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29FE682F" w:rsidR="00184658" w:rsidRPr="00D56A89" w:rsidRDefault="00184658" w:rsidP="00184658">
      <w:pPr>
        <w:tabs>
          <w:tab w:val="right" w:pos="10000"/>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10</w:t>
      </w:r>
      <w:r w:rsidR="00CE61BF" w:rsidRPr="00AD739B">
        <w:rPr>
          <w:rFonts w:ascii="Arial" w:hAnsi="Arial" w:cs="Arial"/>
          <w:b/>
          <w:sz w:val="22"/>
          <w:szCs w:val="24"/>
        </w:rPr>
        <w:t>7</w:t>
      </w:r>
      <w:r w:rsidR="00651DE5">
        <w:rPr>
          <w:rFonts w:ascii="Arial" w:hAnsi="Arial" w:cs="Arial"/>
          <w:b/>
          <w:sz w:val="22"/>
          <w:szCs w:val="24"/>
        </w:rPr>
        <w:t>bis</w:t>
      </w:r>
      <w:r w:rsidR="00B66725" w:rsidRPr="00D56A89">
        <w:rPr>
          <w:rFonts w:ascii="Arial" w:hAnsi="Arial" w:cs="Arial"/>
          <w:b/>
          <w:sz w:val="22"/>
          <w:szCs w:val="24"/>
        </w:rPr>
        <w:t>-e</w:t>
      </w:r>
      <w:r w:rsidRPr="00D56A89">
        <w:rPr>
          <w:rFonts w:ascii="Arial" w:hAnsi="Arial" w:cs="Arial"/>
          <w:b/>
          <w:sz w:val="22"/>
          <w:szCs w:val="24"/>
        </w:rPr>
        <w:tab/>
      </w:r>
      <w:r w:rsidR="00542458" w:rsidRPr="00D56A89">
        <w:rPr>
          <w:rFonts w:ascii="Arial" w:hAnsi="Arial" w:cs="Arial"/>
          <w:b/>
          <w:sz w:val="22"/>
          <w:szCs w:val="24"/>
        </w:rPr>
        <w:t>R1-</w:t>
      </w:r>
      <w:r w:rsidR="00632594" w:rsidRPr="00D56A89">
        <w:t xml:space="preserve"> </w:t>
      </w:r>
      <w:r w:rsidR="00A01D63" w:rsidRPr="00A01D63">
        <w:rPr>
          <w:rFonts w:ascii="Arial" w:hAnsi="Arial" w:cs="Arial"/>
          <w:b/>
          <w:sz w:val="22"/>
          <w:szCs w:val="24"/>
        </w:rPr>
        <w:t>2200300</w:t>
      </w:r>
    </w:p>
    <w:p w14:paraId="11D9F0EF" w14:textId="63E677A3" w:rsidR="00C8121F" w:rsidRPr="00D56A89" w:rsidRDefault="00901B3B" w:rsidP="00C8121F">
      <w:pPr>
        <w:pStyle w:val="Footer"/>
        <w:jc w:val="both"/>
        <w:rPr>
          <w:bCs/>
          <w:i w:val="0"/>
          <w:sz w:val="22"/>
        </w:rPr>
      </w:pPr>
      <w:r w:rsidRPr="00D56A89">
        <w:rPr>
          <w:rFonts w:cs="Arial"/>
          <w:i w:val="0"/>
          <w:sz w:val="22"/>
          <w:szCs w:val="24"/>
        </w:rPr>
        <w:t>e</w:t>
      </w:r>
      <w:r w:rsidR="00B5258B" w:rsidRPr="00D56A89">
        <w:rPr>
          <w:rFonts w:cs="Arial"/>
          <w:i w:val="0"/>
          <w:sz w:val="22"/>
          <w:szCs w:val="24"/>
        </w:rPr>
        <w:t>-</w:t>
      </w:r>
      <w:r w:rsidR="00E87CB1" w:rsidRPr="00D56A89">
        <w:rPr>
          <w:rFonts w:cs="Arial"/>
          <w:i w:val="0"/>
          <w:sz w:val="22"/>
          <w:szCs w:val="24"/>
        </w:rPr>
        <w:t>M</w:t>
      </w:r>
      <w:r w:rsidR="00B5258B" w:rsidRPr="00D56A89">
        <w:rPr>
          <w:rFonts w:cs="Arial"/>
          <w:i w:val="0"/>
          <w:sz w:val="22"/>
          <w:szCs w:val="24"/>
        </w:rPr>
        <w:t xml:space="preserve">eeting, </w:t>
      </w:r>
      <w:r w:rsidR="00651DE5">
        <w:rPr>
          <w:rFonts w:cs="Arial"/>
          <w:i w:val="0"/>
          <w:sz w:val="22"/>
          <w:szCs w:val="24"/>
        </w:rPr>
        <w:t xml:space="preserve">January </w:t>
      </w:r>
      <w:r w:rsidR="00C215DD" w:rsidRPr="00D56A89">
        <w:rPr>
          <w:rFonts w:cs="Arial"/>
          <w:i w:val="0"/>
          <w:sz w:val="22"/>
          <w:szCs w:val="24"/>
        </w:rPr>
        <w:t>1</w:t>
      </w:r>
      <w:r w:rsidR="00651DE5">
        <w:rPr>
          <w:rFonts w:cs="Arial"/>
          <w:i w:val="0"/>
          <w:sz w:val="22"/>
          <w:szCs w:val="24"/>
        </w:rPr>
        <w:t>7</w:t>
      </w:r>
      <w:r w:rsidR="00202492" w:rsidRPr="00D56A89">
        <w:rPr>
          <w:rFonts w:cs="Arial"/>
          <w:i w:val="0"/>
          <w:sz w:val="22"/>
          <w:szCs w:val="24"/>
          <w:vertAlign w:val="superscript"/>
        </w:rPr>
        <w:t>th</w:t>
      </w:r>
      <w:r w:rsidR="00E87CB1" w:rsidRPr="00D56A89">
        <w:rPr>
          <w:rFonts w:cs="Arial"/>
          <w:i w:val="0"/>
          <w:sz w:val="22"/>
          <w:szCs w:val="24"/>
        </w:rPr>
        <w:t xml:space="preserve"> – </w:t>
      </w:r>
      <w:r w:rsidR="00651DE5">
        <w:rPr>
          <w:rFonts w:cs="Arial"/>
          <w:i w:val="0"/>
          <w:sz w:val="22"/>
          <w:szCs w:val="24"/>
        </w:rPr>
        <w:t>25</w:t>
      </w:r>
      <w:r w:rsidR="00202492" w:rsidRPr="00D56A89">
        <w:rPr>
          <w:rFonts w:cs="Arial"/>
          <w:i w:val="0"/>
          <w:sz w:val="22"/>
          <w:szCs w:val="24"/>
          <w:vertAlign w:val="superscript"/>
        </w:rPr>
        <w:t>th</w:t>
      </w:r>
      <w:r w:rsidR="00E87CB1" w:rsidRPr="00D56A89">
        <w:rPr>
          <w:rFonts w:cs="Arial"/>
          <w:i w:val="0"/>
          <w:sz w:val="22"/>
          <w:szCs w:val="24"/>
        </w:rPr>
        <w:t>, 202</w:t>
      </w:r>
      <w:r w:rsidR="00651DE5">
        <w:rPr>
          <w:rFonts w:cs="Arial"/>
          <w:i w:val="0"/>
          <w:sz w:val="22"/>
          <w:szCs w:val="24"/>
        </w:rPr>
        <w:t>2</w:t>
      </w:r>
    </w:p>
    <w:p w14:paraId="3A0CB384" w14:textId="52228876" w:rsidR="00BC335A" w:rsidRPr="00D56A89" w:rsidRDefault="00BC335A" w:rsidP="00184658">
      <w:pPr>
        <w:pStyle w:val="Footer"/>
        <w:jc w:val="both"/>
        <w:rPr>
          <w:rFonts w:cs="Arial"/>
          <w:i w:val="0"/>
          <w:sz w:val="24"/>
          <w:szCs w:val="24"/>
        </w:rPr>
      </w:pPr>
    </w:p>
    <w:p w14:paraId="00A480DC" w14:textId="0F084E3D"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7C5258" w:rsidRPr="00D56A89">
        <w:rPr>
          <w:rFonts w:ascii="Arial" w:hAnsi="Arial"/>
          <w:sz w:val="22"/>
        </w:rPr>
        <w:t>8.7.2</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70B0C513"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5258" w:rsidRPr="00D56A89">
        <w:rPr>
          <w:rFonts w:ascii="Arial" w:hAnsi="Arial"/>
          <w:sz w:val="22"/>
        </w:rPr>
        <w:t>DCI-based power saving adaptation during DRX Active Time</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2387DBCA" w14:textId="17FEAC86" w:rsidR="00290951" w:rsidRDefault="00290951">
      <w:r>
        <w:t xml:space="preserve">Throughout Rel-17 RAN1 meetings up to RAN1 #107-e, the baseline design </w:t>
      </w:r>
      <w:r w:rsidR="004012CC">
        <w:t xml:space="preserve">of DCI-based PDCCH monitoring adaptation has been </w:t>
      </w:r>
      <w:r w:rsidR="004D481E">
        <w:t xml:space="preserve">completed. Basically, </w:t>
      </w:r>
      <w:r w:rsidR="00F9457C">
        <w:t>by</w:t>
      </w:r>
      <w:r w:rsidR="004D481E">
        <w:t xml:space="preserve"> scheduling DCI</w:t>
      </w:r>
      <w:r w:rsidR="00963C39">
        <w:t xml:space="preserve"> formats</w:t>
      </w:r>
      <w:r w:rsidR="004D481E">
        <w:t xml:space="preserve">, two </w:t>
      </w:r>
      <w:r w:rsidR="002D4EAB">
        <w:t>types of PDCCH monitoring adaptation schemes can be indicated:</w:t>
      </w:r>
    </w:p>
    <w:p w14:paraId="4EDB618E" w14:textId="35BA90AF" w:rsidR="0015737E" w:rsidRPr="00D56A89" w:rsidRDefault="00ED3BAD" w:rsidP="0015737E">
      <w:pPr>
        <w:pStyle w:val="ListParagraph"/>
        <w:numPr>
          <w:ilvl w:val="0"/>
          <w:numId w:val="14"/>
        </w:numPr>
      </w:pPr>
      <w:r w:rsidRPr="00D56A89">
        <w:t>Search space set group switching,</w:t>
      </w:r>
    </w:p>
    <w:p w14:paraId="2ABA2C37" w14:textId="1F959A92" w:rsidR="0076298A" w:rsidRPr="00D56A89" w:rsidRDefault="00ED3BAD" w:rsidP="002B484A">
      <w:pPr>
        <w:pStyle w:val="ListParagraph"/>
        <w:numPr>
          <w:ilvl w:val="0"/>
          <w:numId w:val="14"/>
        </w:numPr>
        <w:spacing w:after="120"/>
      </w:pPr>
      <w:r w:rsidRPr="00D56A89">
        <w:t>PDCCH skipping for a certain duration</w:t>
      </w:r>
      <w:r w:rsidR="002D4EAB">
        <w:t>.</w:t>
      </w:r>
    </w:p>
    <w:p w14:paraId="423FB48B" w14:textId="48912A0D" w:rsidR="002D4EAB" w:rsidRDefault="002D4EAB">
      <w:r>
        <w:t xml:space="preserve">However, due to </w:t>
      </w:r>
      <w:r w:rsidR="00833E11">
        <w:t>lack of meeting time, some detailed aspects of the design have been overlooked and still need further maintenance. In this contribution, we present our views on the missing details of PDCCH monitoring adaptation.</w:t>
      </w:r>
    </w:p>
    <w:p w14:paraId="693166EF" w14:textId="4ACAF3E6" w:rsidR="00CB7240" w:rsidRPr="00D56A89" w:rsidRDefault="00F51EAC" w:rsidP="00887B71">
      <w:pPr>
        <w:pStyle w:val="Heading1"/>
        <w:rPr>
          <w:lang w:val="en-US"/>
        </w:rPr>
      </w:pPr>
      <w:r w:rsidRPr="00D56A89">
        <w:rPr>
          <w:lang w:val="en-US"/>
        </w:rPr>
        <w:t xml:space="preserve">Discussion </w:t>
      </w:r>
    </w:p>
    <w:p w14:paraId="1F3B9633" w14:textId="4DB3A36A" w:rsidR="00AA6FED" w:rsidRDefault="00D33D30" w:rsidP="00AA6FED">
      <w:pPr>
        <w:pStyle w:val="Heading2"/>
        <w:rPr>
          <w:lang w:val="en-US"/>
        </w:rPr>
      </w:pPr>
      <w:bookmarkStart w:id="1" w:name="_Ref92297796"/>
      <w:r>
        <w:rPr>
          <w:lang w:val="en-US"/>
        </w:rPr>
        <w:t xml:space="preserve">Monitoring of CSS during PDCCH </w:t>
      </w:r>
      <w:r w:rsidR="003301E3">
        <w:rPr>
          <w:lang w:val="en-US"/>
        </w:rPr>
        <w:t>monitoring adaptation</w:t>
      </w:r>
      <w:bookmarkEnd w:id="1"/>
    </w:p>
    <w:p w14:paraId="7F910567" w14:textId="31FA7540" w:rsidR="003301E3" w:rsidRDefault="003301E3" w:rsidP="003301E3">
      <w:r>
        <w:t>In RAN1 #107-e, the following</w:t>
      </w:r>
      <w:r w:rsidR="00CD169D">
        <w:t xml:space="preserve"> proposal</w:t>
      </w:r>
      <w:r>
        <w:t xml:space="preserve"> has been discussed:</w:t>
      </w:r>
    </w:p>
    <w:tbl>
      <w:tblPr>
        <w:tblStyle w:val="TableGrid"/>
        <w:tblW w:w="0" w:type="auto"/>
        <w:tblLook w:val="04A0" w:firstRow="1" w:lastRow="0" w:firstColumn="1" w:lastColumn="0" w:noHBand="0" w:noVBand="1"/>
      </w:tblPr>
      <w:tblGrid>
        <w:gridCol w:w="9962"/>
      </w:tblGrid>
      <w:tr w:rsidR="00CD169D" w:rsidRPr="00D56A89" w14:paraId="5292E22D" w14:textId="77777777" w:rsidTr="006F3566">
        <w:tc>
          <w:tcPr>
            <w:tcW w:w="9962" w:type="dxa"/>
          </w:tcPr>
          <w:p w14:paraId="0701291D" w14:textId="31962088" w:rsidR="00CD169D" w:rsidRPr="00407BEC" w:rsidRDefault="00CD169D" w:rsidP="0092211C">
            <w:pPr>
              <w:pStyle w:val="BodyText"/>
              <w:adjustRightInd/>
              <w:spacing w:before="60"/>
              <w:textAlignment w:val="auto"/>
              <w:rPr>
                <w:color w:val="548235"/>
                <w:szCs w:val="20"/>
              </w:rPr>
            </w:pPr>
            <w:bookmarkStart w:id="2" w:name="_Hlk92283714"/>
            <w:r>
              <w:rPr>
                <w:lang w:val="en-GB" w:eastAsia="zh-CN"/>
              </w:rPr>
              <w:t xml:space="preserve">Monitoring of PDCCH candidates </w:t>
            </w:r>
            <w:r>
              <w:rPr>
                <w:strike/>
                <w:color w:val="FF0000"/>
                <w:lang w:val="en-GB" w:eastAsia="zh-CN"/>
              </w:rPr>
              <w:t>for DCI format 0_0 and DCI format 1_0 with CRC scrambled by the C-RNTI, the MCS-C-RNTI, or the CS-RNTI</w:t>
            </w:r>
            <w:r>
              <w:rPr>
                <w:lang w:val="en-GB" w:eastAsia="zh-CN"/>
              </w:rPr>
              <w:t xml:space="preserve"> in Type0/0A/1 or 2 PDCCH CSS is not affected by PDCCH monitoring adaptation.</w:t>
            </w:r>
          </w:p>
        </w:tc>
      </w:tr>
    </w:tbl>
    <w:bookmarkEnd w:id="2"/>
    <w:p w14:paraId="7E47FE0A" w14:textId="2DA86C0F" w:rsidR="00BA7BD0" w:rsidRDefault="00F760A7" w:rsidP="00F760A7">
      <w:pPr>
        <w:spacing w:before="120"/>
      </w:pPr>
      <w:r>
        <w:t xml:space="preserve">In Rel-16, SSSG switching is applied only for </w:t>
      </w:r>
      <w:r w:rsidR="006212F7">
        <w:t xml:space="preserve">Type3 CSS </w:t>
      </w:r>
      <w:r w:rsidR="00572F41">
        <w:t xml:space="preserve">or USS and </w:t>
      </w:r>
      <w:r w:rsidR="00AC03A1">
        <w:t xml:space="preserve">monitoring of Type0/0A/1/2 CSS is not affected. The same </w:t>
      </w:r>
      <w:r w:rsidR="006E7695">
        <w:t xml:space="preserve">design can be inherited to </w:t>
      </w:r>
      <w:r w:rsidR="00AC03A1">
        <w:t>Rel-17 SSSG switching</w:t>
      </w:r>
      <w:r w:rsidR="00551604">
        <w:t xml:space="preserve">. </w:t>
      </w:r>
      <w:r w:rsidR="001225DC">
        <w:t>Somehow</w:t>
      </w:r>
      <w:r w:rsidR="00FC55A6">
        <w:t xml:space="preserve">, </w:t>
      </w:r>
      <w:r w:rsidR="00D26F32">
        <w:t>it is already stated</w:t>
      </w:r>
      <w:r w:rsidR="00D833BA">
        <w:t xml:space="preserve"> in that way</w:t>
      </w:r>
      <w:r w:rsidR="00D26F32">
        <w:t xml:space="preserve"> in </w:t>
      </w:r>
      <w:r w:rsidR="00B91842">
        <w:t>t</w:t>
      </w:r>
      <w:r w:rsidR="0090768E">
        <w:t xml:space="preserve">he </w:t>
      </w:r>
      <w:r w:rsidR="00BB3CA8">
        <w:t xml:space="preserve">latest CR </w:t>
      </w:r>
      <w:r w:rsidR="0008765D">
        <w:t xml:space="preserve">for </w:t>
      </w:r>
      <w:r w:rsidR="009D6429">
        <w:t xml:space="preserve">Section 10.4 of </w:t>
      </w:r>
      <w:r w:rsidR="0008765D">
        <w:t>TS 38.213</w:t>
      </w:r>
      <w:r w:rsidR="009A09C6">
        <w:t xml:space="preserve"> </w:t>
      </w:r>
      <w:r w:rsidR="009A09C6">
        <w:fldChar w:fldCharType="begin"/>
      </w:r>
      <w:r w:rsidR="009A09C6">
        <w:instrText xml:space="preserve"> REF _Ref534216161 \r \h </w:instrText>
      </w:r>
      <w:r w:rsidR="009A09C6">
        <w:fldChar w:fldCharType="separate"/>
      </w:r>
      <w:r w:rsidR="00252162">
        <w:t>[1]</w:t>
      </w:r>
      <w:r w:rsidR="009A09C6">
        <w:fldChar w:fldCharType="end"/>
      </w:r>
      <w:r w:rsidR="00D26F32">
        <w:t>.</w:t>
      </w:r>
      <w:r w:rsidR="00034C82">
        <w:t xml:space="preserve"> Thus, by the current CR, </w:t>
      </w:r>
      <w:r w:rsidR="004E1923">
        <w:t>Type0/0A/1/2 CSS monitoring will not be affected by SSSG switching.</w:t>
      </w:r>
    </w:p>
    <w:p w14:paraId="5C825EB6" w14:textId="30E648CD" w:rsidR="00764D70" w:rsidRDefault="004E1923" w:rsidP="003301E3">
      <w:r>
        <w:t xml:space="preserve">For </w:t>
      </w:r>
      <w:r w:rsidR="0090768E">
        <w:t>PDCCH skipping</w:t>
      </w:r>
      <w:r>
        <w:t xml:space="preserve">, </w:t>
      </w:r>
      <w:r w:rsidR="00723BFC">
        <w:t xml:space="preserve">likewise, </w:t>
      </w:r>
      <w:r w:rsidR="00B937B3">
        <w:t xml:space="preserve">monitoring of broadcast PDCCHs (i.e., DCI format 0_0 or 1_0 with CRC </w:t>
      </w:r>
      <w:r w:rsidR="00041775">
        <w:t xml:space="preserve">scrambled by </w:t>
      </w:r>
      <w:r w:rsidR="003E7910">
        <w:t xml:space="preserve">SI-RNTI, RA-RNTI, </w:t>
      </w:r>
      <w:proofErr w:type="spellStart"/>
      <w:r w:rsidR="003E7910">
        <w:t>MsgB</w:t>
      </w:r>
      <w:proofErr w:type="spellEnd"/>
      <w:r w:rsidR="003E7910">
        <w:t>-RNTI, or P-RNTI</w:t>
      </w:r>
      <w:r w:rsidR="00FA3F88">
        <w:t xml:space="preserve">) should not be affected. However, </w:t>
      </w:r>
      <w:r w:rsidR="006E0537">
        <w:t xml:space="preserve">another important </w:t>
      </w:r>
      <w:r w:rsidR="0090768E">
        <w:t xml:space="preserve">issue is </w:t>
      </w:r>
      <w:r w:rsidR="00DD1EE8">
        <w:t>whether to allow monitoring of unicast PDCCH</w:t>
      </w:r>
      <w:r w:rsidR="006A001D">
        <w:t xml:space="preserve">s </w:t>
      </w:r>
      <w:r w:rsidR="002D0E08">
        <w:t xml:space="preserve">(i.e., DCI format 0_0 or 1_0 with CRC scrambled by C-RNTI, MCS-C-RNTI, or CS-RNTI) </w:t>
      </w:r>
      <w:r w:rsidR="006A001D">
        <w:t>piggybacked in Type0/0A/1/2 CSS</w:t>
      </w:r>
      <w:r w:rsidR="00835C2B">
        <w:t>s</w:t>
      </w:r>
      <w:r w:rsidR="006A001D">
        <w:t>.</w:t>
      </w:r>
      <w:r w:rsidR="00764D70">
        <w:t xml:space="preserve"> When the network indicates PDCCH skipping to the UE, it should guarantee that there will not be any unicast data scheduled during the indicated skip duration. Thus, it is sensible for the UE not to monitor any unicast PDCCHs during the skip duration.</w:t>
      </w:r>
      <w:r w:rsidR="00CA4221">
        <w:t xml:space="preserve"> </w:t>
      </w:r>
    </w:p>
    <w:p w14:paraId="11A498E2" w14:textId="7100D809" w:rsidR="0090768E" w:rsidRDefault="003A31E3" w:rsidP="003301E3">
      <w:pPr>
        <w:rPr>
          <w:shd w:val="pct15" w:color="auto" w:fill="FFFFFF"/>
        </w:rPr>
      </w:pPr>
      <w:r w:rsidRPr="005D2BA7">
        <w:t>Further</w:t>
      </w:r>
      <w:r w:rsidR="00F82C3C">
        <w:t>more</w:t>
      </w:r>
      <w:r w:rsidRPr="005D2BA7">
        <w:t xml:space="preserve">, as will be discussed in Section </w:t>
      </w:r>
      <w:r w:rsidR="00175DF1">
        <w:fldChar w:fldCharType="begin"/>
      </w:r>
      <w:r w:rsidR="00175DF1">
        <w:instrText xml:space="preserve"> REF _Ref92310009 \r \h </w:instrText>
      </w:r>
      <w:r w:rsidR="00175DF1">
        <w:fldChar w:fldCharType="separate"/>
      </w:r>
      <w:r w:rsidR="00252162">
        <w:t>2.3</w:t>
      </w:r>
      <w:r w:rsidR="00175DF1">
        <w:fldChar w:fldCharType="end"/>
      </w:r>
      <w:r w:rsidRPr="005D2BA7">
        <w:t xml:space="preserve">, PDCCH skipping </w:t>
      </w:r>
      <w:r w:rsidR="00DD3466" w:rsidRPr="005D2BA7">
        <w:t xml:space="preserve">may be seen as the same </w:t>
      </w:r>
      <w:r w:rsidR="00614FA4" w:rsidRPr="005D2BA7">
        <w:t xml:space="preserve">functionality </w:t>
      </w:r>
      <w:r w:rsidR="00DD3466" w:rsidRPr="005D2BA7">
        <w:t>as DRX</w:t>
      </w:r>
      <w:r w:rsidR="00614FA4" w:rsidRPr="005D2BA7">
        <w:t xml:space="preserve">, as least for a </w:t>
      </w:r>
      <w:r w:rsidR="0089487B" w:rsidRPr="005D2BA7">
        <w:t>single serving cell</w:t>
      </w:r>
      <w:r w:rsidR="00DD3466" w:rsidRPr="005D2BA7">
        <w:t xml:space="preserve">, e.g., by invalidating or suspending </w:t>
      </w:r>
      <w:proofErr w:type="spellStart"/>
      <w:r w:rsidR="00DD3466" w:rsidRPr="00C60860">
        <w:rPr>
          <w:i/>
          <w:iCs/>
        </w:rPr>
        <w:t>drx</w:t>
      </w:r>
      <w:r w:rsidR="00D03321" w:rsidRPr="00C60860">
        <w:rPr>
          <w:i/>
          <w:iCs/>
        </w:rPr>
        <w:t>-o</w:t>
      </w:r>
      <w:r w:rsidR="00DD3466" w:rsidRPr="00C60860">
        <w:rPr>
          <w:i/>
          <w:iCs/>
        </w:rPr>
        <w:t>nDurationTimer</w:t>
      </w:r>
      <w:proofErr w:type="spellEnd"/>
      <w:r w:rsidR="00DD3466" w:rsidRPr="005D2BA7">
        <w:t xml:space="preserve"> or </w:t>
      </w:r>
      <w:proofErr w:type="spellStart"/>
      <w:r w:rsidR="00D03321" w:rsidRPr="00C60860">
        <w:rPr>
          <w:i/>
          <w:iCs/>
        </w:rPr>
        <w:t>drx-InactivityTimer</w:t>
      </w:r>
      <w:proofErr w:type="spellEnd"/>
      <w:r w:rsidR="00D03321" w:rsidRPr="005D2BA7">
        <w:t>, and the expected behavior during the skip duration would be the same that of DRX</w:t>
      </w:r>
      <w:r w:rsidR="006D7312" w:rsidRPr="005D2BA7">
        <w:t>:</w:t>
      </w:r>
    </w:p>
    <w:tbl>
      <w:tblPr>
        <w:tblStyle w:val="TableGrid"/>
        <w:tblW w:w="0" w:type="auto"/>
        <w:tblLook w:val="04A0" w:firstRow="1" w:lastRow="0" w:firstColumn="1" w:lastColumn="0" w:noHBand="0" w:noVBand="1"/>
      </w:tblPr>
      <w:tblGrid>
        <w:gridCol w:w="9962"/>
      </w:tblGrid>
      <w:tr w:rsidR="00EF2B57" w:rsidRPr="00D56A89" w14:paraId="13D3B865" w14:textId="77777777" w:rsidTr="00E275A6">
        <w:tc>
          <w:tcPr>
            <w:tcW w:w="9962" w:type="dxa"/>
          </w:tcPr>
          <w:p w14:paraId="1BB72D6D" w14:textId="77777777" w:rsidR="000B70B2" w:rsidRPr="000B70B2" w:rsidRDefault="000B70B2" w:rsidP="004E6385">
            <w:pPr>
              <w:pStyle w:val="Heading2"/>
              <w:numPr>
                <w:ilvl w:val="0"/>
                <w:numId w:val="0"/>
              </w:numPr>
              <w:spacing w:before="60" w:after="120"/>
              <w:ind w:left="576" w:hanging="576"/>
              <w:outlineLvl w:val="1"/>
              <w:rPr>
                <w:rFonts w:cs="Arial"/>
                <w:color w:val="000000"/>
                <w:szCs w:val="32"/>
                <w:lang w:eastAsia="ko-KR"/>
              </w:rPr>
            </w:pPr>
            <w:bookmarkStart w:id="3" w:name="_Toc60791771"/>
            <w:r w:rsidRPr="000B70B2">
              <w:rPr>
                <w:rFonts w:cs="Arial"/>
                <w:color w:val="000000"/>
                <w:szCs w:val="32"/>
              </w:rPr>
              <w:t>5.7        Discontinuous Reception (DRX)</w:t>
            </w:r>
            <w:bookmarkEnd w:id="3"/>
          </w:p>
          <w:p w14:paraId="2A40D262" w14:textId="01BD47F7" w:rsidR="000B70B2" w:rsidRPr="0082708C" w:rsidRDefault="000B70B2" w:rsidP="004E6385">
            <w:pPr>
              <w:rPr>
                <w:color w:val="000000"/>
                <w:lang w:val="en-GB"/>
              </w:rPr>
            </w:pPr>
            <w:r>
              <w:rPr>
                <w:color w:val="000000"/>
                <w:lang w:val="en-GB"/>
              </w:rPr>
              <w:t xml:space="preserve">The MAC entity may be configured by RRC with a </w:t>
            </w:r>
            <w:r w:rsidRPr="0082708C">
              <w:rPr>
                <w:color w:val="000000"/>
                <w:highlight w:val="yellow"/>
                <w:lang w:val="en-GB"/>
              </w:rPr>
              <w:t>DRX functionality that controls the UE's PDCCH monitoring activity for the MAC entity's C-RNTI, CI-RNTI, CS-RNTI, INT-RNTI, SFI-RNTI, SP-CSI-RNTI, TPC-PUCCH-RNTI, TPC-PUSCH-RNTI, TPC-SRS-RNTI, and AI-RNTI</w:t>
            </w:r>
            <w:r>
              <w:rPr>
                <w:color w:val="000000"/>
                <w:lang w:val="en-GB"/>
              </w:rPr>
              <w:t>. </w:t>
            </w:r>
            <w:r w:rsidR="0082708C">
              <w:rPr>
                <w:color w:val="000000"/>
                <w:lang w:val="en-GB"/>
              </w:rPr>
              <w:t>…</w:t>
            </w:r>
          </w:p>
        </w:tc>
      </w:tr>
    </w:tbl>
    <w:p w14:paraId="7A69279E" w14:textId="25F066E2" w:rsidR="006D7312" w:rsidRDefault="00905A5D" w:rsidP="00905A5D">
      <w:pPr>
        <w:pStyle w:val="Caption"/>
      </w:pPr>
      <w:bookmarkStart w:id="4" w:name="P_1"/>
      <w:r>
        <w:t xml:space="preserve">Proposal </w:t>
      </w:r>
      <w:r w:rsidR="002307C5">
        <w:fldChar w:fldCharType="begin"/>
      </w:r>
      <w:r w:rsidR="002307C5">
        <w:instrText xml:space="preserve"> SEQ Proposal \* ARABIC </w:instrText>
      </w:r>
      <w:r w:rsidR="002307C5">
        <w:fldChar w:fldCharType="separate"/>
      </w:r>
      <w:r w:rsidR="00252162">
        <w:rPr>
          <w:noProof/>
        </w:rPr>
        <w:t>1</w:t>
      </w:r>
      <w:r w:rsidR="002307C5">
        <w:rPr>
          <w:noProof/>
        </w:rPr>
        <w:fldChar w:fldCharType="end"/>
      </w:r>
      <w:r>
        <w:t xml:space="preserve">: During an indicated PDCCH skip duration, </w:t>
      </w:r>
      <w:r w:rsidR="00CA66FF">
        <w:t xml:space="preserve">a UE does not monitor any PDCCH candidates for DCI formats with CRC scrambled by </w:t>
      </w:r>
      <w:r w:rsidR="00751183">
        <w:t>C-RNTI, MCS-C-RNTI, or CS-RNTI</w:t>
      </w:r>
      <w:r w:rsidR="00F5770D">
        <w:t>, in any CSS and USS</w:t>
      </w:r>
      <w:r w:rsidR="00751183">
        <w:t>.</w:t>
      </w:r>
    </w:p>
    <w:bookmarkEnd w:id="4"/>
    <w:p w14:paraId="6CF11796" w14:textId="5B3A0B4B" w:rsidR="0090768E" w:rsidRDefault="0090768E" w:rsidP="003301E3"/>
    <w:p w14:paraId="598783E5" w14:textId="7259344A" w:rsidR="006E4821" w:rsidRDefault="00020A7B" w:rsidP="00020A7B">
      <w:pPr>
        <w:pStyle w:val="Heading2"/>
      </w:pPr>
      <w:r>
        <w:lastRenderedPageBreak/>
        <w:t>SSSG switching timer</w:t>
      </w:r>
    </w:p>
    <w:p w14:paraId="691C5A32" w14:textId="29C7CB80" w:rsidR="00573843" w:rsidRDefault="00573843" w:rsidP="00F82C3C">
      <w:pPr>
        <w:rPr>
          <w:lang w:val="en-GB"/>
        </w:rPr>
      </w:pPr>
      <w:r>
        <w:rPr>
          <w:lang w:val="en-GB"/>
        </w:rPr>
        <w:t>In RAN1 #</w:t>
      </w:r>
      <w:r w:rsidR="001748E7">
        <w:rPr>
          <w:lang w:val="en-GB"/>
        </w:rPr>
        <w:t>107-</w:t>
      </w:r>
      <w:r w:rsidR="001E021D">
        <w:rPr>
          <w:lang w:val="en-GB"/>
        </w:rPr>
        <w:t>e,</w:t>
      </w:r>
      <w:r w:rsidR="009A7421">
        <w:rPr>
          <w:lang w:val="en-GB"/>
        </w:rPr>
        <w:t xml:space="preserve"> </w:t>
      </w:r>
      <w:r w:rsidR="00AB4014">
        <w:rPr>
          <w:lang w:val="en-GB"/>
        </w:rPr>
        <w:t xml:space="preserve">two alternatives for </w:t>
      </w:r>
      <w:r w:rsidR="007937A5">
        <w:rPr>
          <w:lang w:val="en-GB"/>
        </w:rPr>
        <w:t xml:space="preserve">the configuration granularity of </w:t>
      </w:r>
      <w:r w:rsidR="00AB4014">
        <w:rPr>
          <w:lang w:val="en-GB"/>
        </w:rPr>
        <w:t xml:space="preserve">SSSG switching </w:t>
      </w:r>
      <w:r w:rsidR="007937A5">
        <w:rPr>
          <w:lang w:val="en-GB"/>
        </w:rPr>
        <w:t>timer has been discussed:</w:t>
      </w:r>
    </w:p>
    <w:p w14:paraId="7834A299" w14:textId="30EBBEAF" w:rsidR="007937A5" w:rsidRPr="007937A5" w:rsidRDefault="007937A5" w:rsidP="007937A5">
      <w:pPr>
        <w:pStyle w:val="ListParagraph"/>
        <w:numPr>
          <w:ilvl w:val="0"/>
          <w:numId w:val="40"/>
        </w:numPr>
        <w:shd w:val="clear" w:color="auto" w:fill="FFFFFF"/>
        <w:rPr>
          <w:rFonts w:ascii="SimSun" w:hAnsi="SimSun" w:cs="SimSun"/>
          <w:color w:val="000000"/>
          <w:sz w:val="24"/>
          <w:lang w:eastAsia="zh-CN"/>
        </w:rPr>
      </w:pPr>
      <w:r w:rsidRPr="007937A5">
        <w:rPr>
          <w:color w:val="000000"/>
          <w:lang w:eastAsia="zh-CN"/>
        </w:rPr>
        <w:t>Alt 1:</w:t>
      </w:r>
      <w:r w:rsidR="00D14990">
        <w:rPr>
          <w:color w:val="000000"/>
          <w:lang w:eastAsia="zh-CN"/>
        </w:rPr>
        <w:t xml:space="preserve"> </w:t>
      </w:r>
      <w:r w:rsidR="00850A34">
        <w:rPr>
          <w:color w:val="000000"/>
          <w:lang w:eastAsia="zh-CN"/>
        </w:rPr>
        <w:t xml:space="preserve">the timer values for switching </w:t>
      </w:r>
      <w:r w:rsidRPr="007937A5">
        <w:rPr>
          <w:color w:val="000000"/>
          <w:lang w:eastAsia="zh-CN"/>
        </w:rPr>
        <w:t xml:space="preserve">from SSSG#2 to SSSG#0 and from SSSG#1 to SSSG#0 </w:t>
      </w:r>
      <w:r w:rsidR="00850A34">
        <w:rPr>
          <w:color w:val="000000"/>
          <w:lang w:eastAsia="zh-CN"/>
        </w:rPr>
        <w:t>are separate</w:t>
      </w:r>
      <w:r w:rsidR="00570EDC">
        <w:rPr>
          <w:color w:val="000000"/>
          <w:lang w:eastAsia="zh-CN"/>
        </w:rPr>
        <w:t xml:space="preserve">ly configured </w:t>
      </w:r>
      <w:r w:rsidR="00DD1F64">
        <w:rPr>
          <w:color w:val="000000"/>
          <w:lang w:eastAsia="zh-CN"/>
        </w:rPr>
        <w:t>within a</w:t>
      </w:r>
      <w:r w:rsidR="00570EDC">
        <w:rPr>
          <w:color w:val="000000"/>
          <w:lang w:eastAsia="zh-CN"/>
        </w:rPr>
        <w:t xml:space="preserve"> BWP.</w:t>
      </w:r>
      <w:r w:rsidR="008C5BC2">
        <w:rPr>
          <w:color w:val="000000"/>
          <w:lang w:eastAsia="zh-CN"/>
        </w:rPr>
        <w:t xml:space="preserve"> </w:t>
      </w:r>
    </w:p>
    <w:p w14:paraId="70D6B6ED" w14:textId="362C6B30" w:rsidR="007937A5" w:rsidRPr="007937A5" w:rsidRDefault="007937A5" w:rsidP="00F82C3C">
      <w:pPr>
        <w:pStyle w:val="ListParagraph"/>
        <w:numPr>
          <w:ilvl w:val="0"/>
          <w:numId w:val="40"/>
        </w:numPr>
        <w:spacing w:after="120"/>
        <w:rPr>
          <w:lang w:val="en-GB"/>
        </w:rPr>
      </w:pPr>
      <w:r w:rsidRPr="007937A5">
        <w:rPr>
          <w:color w:val="000000"/>
          <w:lang w:eastAsia="zh-CN"/>
        </w:rPr>
        <w:t xml:space="preserve">Alt 3: the timer values for switching from SSSG#2 to SSSG#0 and from SSSG#1 to SSSG#0 </w:t>
      </w:r>
      <w:r w:rsidR="00570EDC">
        <w:rPr>
          <w:color w:val="000000"/>
          <w:lang w:eastAsia="zh-CN"/>
        </w:rPr>
        <w:t xml:space="preserve">are </w:t>
      </w:r>
      <w:r w:rsidRPr="007937A5">
        <w:rPr>
          <w:color w:val="000000"/>
          <w:lang w:eastAsia="zh-CN"/>
        </w:rPr>
        <w:t>common per BWP.</w:t>
      </w:r>
    </w:p>
    <w:p w14:paraId="5AFFDB2C" w14:textId="0BA5A57D" w:rsidR="00A53574" w:rsidRDefault="005D74F8" w:rsidP="00451489">
      <w:r>
        <w:rPr>
          <w:lang w:val="en-GB"/>
        </w:rPr>
        <w:t>Since it was agreed to support u</w:t>
      </w:r>
      <w:r w:rsidR="007A23D6">
        <w:rPr>
          <w:lang w:val="en-GB"/>
        </w:rPr>
        <w:t>p to three SSSGs, it would be beneficial to allow SSSG-specific timer configuration, as stated in Alt 1. This may enhance the flexibility of SSSG configuration and</w:t>
      </w:r>
      <w:r w:rsidR="001C4C67">
        <w:rPr>
          <w:lang w:val="en-GB"/>
        </w:rPr>
        <w:t xml:space="preserve"> potentially provide </w:t>
      </w:r>
      <w:r w:rsidR="00451489">
        <w:rPr>
          <w:lang w:val="en-GB"/>
        </w:rPr>
        <w:t xml:space="preserve">a </w:t>
      </w:r>
      <w:r w:rsidR="001C4C67">
        <w:rPr>
          <w:lang w:val="en-GB"/>
        </w:rPr>
        <w:t>higher power saving gain</w:t>
      </w:r>
      <w:r w:rsidR="00451489">
        <w:rPr>
          <w:lang w:val="en-GB"/>
        </w:rPr>
        <w:t xml:space="preserve">. </w:t>
      </w:r>
      <w:r w:rsidR="00A53574" w:rsidRPr="00D56A89">
        <w:t>For example, if</w:t>
      </w:r>
      <w:r w:rsidR="00451489">
        <w:t xml:space="preserve"> both</w:t>
      </w:r>
      <w:r w:rsidR="00A53574" w:rsidRPr="00D56A89">
        <w:t xml:space="preserve"> </w:t>
      </w:r>
      <w:r w:rsidR="00A53574">
        <w:t>SSSG#1 and SSSG#2</w:t>
      </w:r>
      <w:r w:rsidR="00A53574" w:rsidRPr="00D56A89">
        <w:t xml:space="preserve"> are configured</w:t>
      </w:r>
      <w:r w:rsidR="00A53574">
        <w:t>,</w:t>
      </w:r>
      <w:r w:rsidR="00A53574" w:rsidRPr="00C61C39">
        <w:t xml:space="preserve"> each </w:t>
      </w:r>
      <w:r w:rsidR="00A53574" w:rsidRPr="00FB54A1">
        <w:t xml:space="preserve">non-default </w:t>
      </w:r>
      <w:r w:rsidR="00A53574" w:rsidRPr="00D56A89">
        <w:t>SSSG can be configured with a unique timer value along with a unique set of search space sets</w:t>
      </w:r>
      <w:r w:rsidR="00451489">
        <w:t xml:space="preserve">, </w:t>
      </w:r>
      <w:r w:rsidR="00C676E9">
        <w:t>to match the time-varying traffic characteristics.</w:t>
      </w:r>
    </w:p>
    <w:p w14:paraId="6CCA6C66" w14:textId="61E51728" w:rsidR="00C676E9" w:rsidRPr="002A5513" w:rsidRDefault="002A5513" w:rsidP="00BE7AC1">
      <w:pPr>
        <w:pStyle w:val="Caption"/>
        <w:rPr>
          <w:lang w:val="en-GB"/>
        </w:rPr>
      </w:pPr>
      <w:bookmarkStart w:id="5" w:name="P_2"/>
      <w:r>
        <w:t xml:space="preserve">Proposal </w:t>
      </w:r>
      <w:r w:rsidR="002307C5">
        <w:fldChar w:fldCharType="begin"/>
      </w:r>
      <w:r w:rsidR="002307C5">
        <w:instrText xml:space="preserve"> SEQ Proposal \* ARABIC </w:instrText>
      </w:r>
      <w:r w:rsidR="002307C5">
        <w:fldChar w:fldCharType="separate"/>
      </w:r>
      <w:r w:rsidR="00252162">
        <w:rPr>
          <w:noProof/>
        </w:rPr>
        <w:t>2</w:t>
      </w:r>
      <w:r w:rsidR="002307C5">
        <w:rPr>
          <w:noProof/>
        </w:rPr>
        <w:fldChar w:fldCharType="end"/>
      </w:r>
      <w:r>
        <w:t xml:space="preserve">: The initial timer value for </w:t>
      </w:r>
      <w:r w:rsidR="005A2F25">
        <w:t xml:space="preserve">switching from SSSG#2 to SSSG#0 and from SSSG#1 to SSSG#0 are separately configured </w:t>
      </w:r>
      <w:r w:rsidR="00DD1F64">
        <w:t>within a</w:t>
      </w:r>
      <w:r w:rsidR="005A2F25">
        <w:t xml:space="preserve"> BWP.</w:t>
      </w:r>
    </w:p>
    <w:bookmarkEnd w:id="5"/>
    <w:p w14:paraId="499457FA" w14:textId="7B4207AC" w:rsidR="00A53574" w:rsidRDefault="00483864" w:rsidP="00573843">
      <w:r>
        <w:t>Regarding</w:t>
      </w:r>
      <w:r w:rsidR="00F4038C">
        <w:t xml:space="preserve"> the SSSG switching timer operation, </w:t>
      </w:r>
      <w:r>
        <w:t>the following has been agreed</w:t>
      </w:r>
      <w:r w:rsidR="005B28F1">
        <w:t xml:space="preserve"> in RAN1 #107-e</w:t>
      </w:r>
      <w:r>
        <w:t>:</w:t>
      </w:r>
    </w:p>
    <w:tbl>
      <w:tblPr>
        <w:tblStyle w:val="TableGrid"/>
        <w:tblW w:w="0" w:type="auto"/>
        <w:tblLook w:val="04A0" w:firstRow="1" w:lastRow="0" w:firstColumn="1" w:lastColumn="0" w:noHBand="0" w:noVBand="1"/>
      </w:tblPr>
      <w:tblGrid>
        <w:gridCol w:w="9962"/>
      </w:tblGrid>
      <w:tr w:rsidR="00CC7E11" w:rsidRPr="002A2253" w14:paraId="24C69BFE" w14:textId="77777777" w:rsidTr="00E275A6">
        <w:tc>
          <w:tcPr>
            <w:tcW w:w="9962" w:type="dxa"/>
            <w:tcBorders>
              <w:top w:val="single" w:sz="4" w:space="0" w:color="auto"/>
              <w:left w:val="single" w:sz="4" w:space="0" w:color="auto"/>
              <w:bottom w:val="single" w:sz="4" w:space="0" w:color="auto"/>
              <w:right w:val="single" w:sz="4" w:space="0" w:color="auto"/>
            </w:tcBorders>
            <w:hideMark/>
          </w:tcPr>
          <w:p w14:paraId="3B150E10" w14:textId="77777777" w:rsidR="00C506B5" w:rsidRPr="00544A1A" w:rsidRDefault="00C506B5" w:rsidP="005B28F1">
            <w:pPr>
              <w:shd w:val="clear" w:color="auto" w:fill="FFFFFF"/>
              <w:spacing w:before="60" w:after="0" w:line="240" w:lineRule="auto"/>
              <w:ind w:left="864" w:hanging="864"/>
              <w:rPr>
                <w:color w:val="000000"/>
                <w:highlight w:val="green"/>
                <w:lang w:eastAsia="zh-CN"/>
              </w:rPr>
            </w:pPr>
            <w:r w:rsidRPr="00544A1A">
              <w:rPr>
                <w:color w:val="000000"/>
                <w:highlight w:val="green"/>
                <w:lang w:eastAsia="zh-CN"/>
              </w:rPr>
              <w:t>Agreement</w:t>
            </w:r>
          </w:p>
          <w:p w14:paraId="31C943AC" w14:textId="77777777" w:rsidR="00C506B5" w:rsidRPr="00446C52" w:rsidRDefault="00C506B5" w:rsidP="005B28F1">
            <w:pPr>
              <w:shd w:val="clear" w:color="auto" w:fill="FFFFFF"/>
              <w:spacing w:before="0" w:after="0" w:line="240" w:lineRule="auto"/>
              <w:rPr>
                <w:rFonts w:ascii="SimSun" w:hAnsi="SimSun" w:cs="SimSun"/>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09DF2FE2" w14:textId="77777777" w:rsidR="00D10CAE" w:rsidRPr="00D10CAE" w:rsidRDefault="00C506B5" w:rsidP="005B28F1">
            <w:pPr>
              <w:pStyle w:val="ListParagraph"/>
              <w:numPr>
                <w:ilvl w:val="0"/>
                <w:numId w:val="41"/>
              </w:numPr>
              <w:shd w:val="clear" w:color="auto" w:fill="FFFFFF"/>
              <w:spacing w:before="0" w:line="240" w:lineRule="auto"/>
              <w:rPr>
                <w:rFonts w:ascii="SimSun" w:hAnsi="SimSun" w:cs="SimSun"/>
                <w:color w:val="000000"/>
                <w:sz w:val="24"/>
                <w:lang w:eastAsia="zh-CN"/>
              </w:rPr>
            </w:pPr>
            <w:r w:rsidRPr="00D10CAE">
              <w:rPr>
                <w:color w:val="000000"/>
                <w:lang w:eastAsia="zh-CN"/>
              </w:rPr>
              <w:t>resets the timer after a slot of the active DL BWP of the serving cell when the UE detects a DCI format in a PDCCH reception in the slot</w:t>
            </w:r>
          </w:p>
          <w:p w14:paraId="035D72CE" w14:textId="77777777" w:rsidR="007C4E0A" w:rsidRPr="007C4E0A" w:rsidRDefault="00C506B5" w:rsidP="005B28F1">
            <w:pPr>
              <w:pStyle w:val="ListParagraph"/>
              <w:numPr>
                <w:ilvl w:val="1"/>
                <w:numId w:val="41"/>
              </w:numPr>
              <w:shd w:val="clear" w:color="auto" w:fill="FFFFFF"/>
              <w:spacing w:before="0" w:line="240" w:lineRule="auto"/>
              <w:rPr>
                <w:rFonts w:ascii="SimSun" w:hAnsi="SimSun" w:cs="SimSun"/>
                <w:color w:val="000000"/>
                <w:sz w:val="24"/>
                <w:lang w:eastAsia="zh-CN"/>
              </w:rPr>
            </w:pPr>
            <w:r w:rsidRPr="00D10CAE">
              <w:rPr>
                <w:color w:val="000000"/>
                <w:lang w:eastAsia="zh-CN"/>
              </w:rPr>
              <w:t>Alt 2a: for the Type3-PDCCH CSS set or the USS set with group index of either 1 or 2</w:t>
            </w:r>
          </w:p>
          <w:p w14:paraId="1F64C7FB" w14:textId="77777777" w:rsidR="00D91EAC" w:rsidRPr="00D91EAC" w:rsidRDefault="00C506B5" w:rsidP="005B28F1">
            <w:pPr>
              <w:pStyle w:val="ListParagraph"/>
              <w:numPr>
                <w:ilvl w:val="1"/>
                <w:numId w:val="41"/>
              </w:numPr>
              <w:shd w:val="clear" w:color="auto" w:fill="FFFFFF"/>
              <w:spacing w:before="0" w:line="240" w:lineRule="auto"/>
              <w:rPr>
                <w:rFonts w:ascii="SimSun" w:hAnsi="SimSun" w:cs="SimSun"/>
                <w:color w:val="000000"/>
                <w:sz w:val="24"/>
                <w:lang w:eastAsia="zh-CN"/>
              </w:rPr>
            </w:pPr>
            <w:r w:rsidRPr="007C4E0A">
              <w:rPr>
                <w:color w:val="000000"/>
                <w:lang w:eastAsia="zh-CN"/>
              </w:rPr>
              <w:t>Alt 2b: for the Type3-PDCCH CSS set or the USS set</w:t>
            </w:r>
          </w:p>
          <w:p w14:paraId="5A1B4016" w14:textId="77777777" w:rsidR="00D91EAC" w:rsidRPr="00D91EAC" w:rsidRDefault="00C506B5" w:rsidP="005B28F1">
            <w:pPr>
              <w:pStyle w:val="ListParagraph"/>
              <w:numPr>
                <w:ilvl w:val="1"/>
                <w:numId w:val="41"/>
              </w:numPr>
              <w:shd w:val="clear" w:color="auto" w:fill="FFFFFF"/>
              <w:spacing w:before="0" w:line="240" w:lineRule="auto"/>
              <w:rPr>
                <w:rFonts w:ascii="SimSun" w:hAnsi="SimSun" w:cs="SimSun"/>
                <w:color w:val="000000"/>
                <w:sz w:val="24"/>
                <w:lang w:eastAsia="zh-CN"/>
              </w:rPr>
            </w:pPr>
            <w:r w:rsidRPr="00D91EAC">
              <w:rPr>
                <w:color w:val="000000"/>
                <w:lang w:eastAsia="zh-CN"/>
              </w:rPr>
              <w:t>Alt 2c: with CRC scrambled by C-RNTI/CS-RNTI/MCS-C-RNTI</w:t>
            </w:r>
          </w:p>
          <w:p w14:paraId="2EFEA57B" w14:textId="77777777" w:rsidR="00531039" w:rsidRPr="00531039" w:rsidRDefault="00C506B5" w:rsidP="005B28F1">
            <w:pPr>
              <w:pStyle w:val="ListParagraph"/>
              <w:numPr>
                <w:ilvl w:val="0"/>
                <w:numId w:val="41"/>
              </w:numPr>
              <w:shd w:val="clear" w:color="auto" w:fill="FFFFFF"/>
              <w:spacing w:before="0" w:line="240" w:lineRule="auto"/>
              <w:rPr>
                <w:rFonts w:ascii="SimSun" w:hAnsi="SimSun" w:cs="SimSun"/>
                <w:color w:val="000000"/>
                <w:sz w:val="24"/>
                <w:lang w:eastAsia="zh-CN"/>
              </w:rPr>
            </w:pPr>
            <w:r w:rsidRPr="00D91EAC">
              <w:rPr>
                <w:color w:val="000000"/>
                <w:lang w:eastAsia="zh-CN"/>
              </w:rPr>
              <w:t>otherwise, decrease the timer value by one after each slot.</w:t>
            </w:r>
          </w:p>
          <w:p w14:paraId="4E65D05B" w14:textId="6292A632" w:rsidR="00C506B5" w:rsidRPr="00531039" w:rsidRDefault="00C506B5" w:rsidP="005B28F1">
            <w:pPr>
              <w:pStyle w:val="ListParagraph"/>
              <w:numPr>
                <w:ilvl w:val="0"/>
                <w:numId w:val="41"/>
              </w:numPr>
              <w:shd w:val="clear" w:color="auto" w:fill="FFFFFF"/>
              <w:spacing w:before="0" w:after="120" w:line="240" w:lineRule="auto"/>
              <w:rPr>
                <w:rFonts w:ascii="SimSun" w:hAnsi="SimSun" w:cs="SimSun"/>
                <w:color w:val="000000"/>
                <w:sz w:val="24"/>
                <w:lang w:eastAsia="zh-CN"/>
              </w:rPr>
            </w:pPr>
            <w:r w:rsidRPr="00531039">
              <w:rPr>
                <w:color w:val="000000"/>
                <w:lang w:eastAsia="zh-CN"/>
              </w:rPr>
              <w:t>FFS: When the timer expires in a slot</w:t>
            </w:r>
          </w:p>
          <w:p w14:paraId="3B436D58" w14:textId="5C65751A" w:rsidR="00CC7E11" w:rsidRPr="00CC7E11" w:rsidRDefault="00CC7E11" w:rsidP="00CC7E11">
            <w:pPr>
              <w:spacing w:before="60" w:after="0" w:line="240" w:lineRule="auto"/>
              <w:rPr>
                <w:rFonts w:eastAsia="DengXian"/>
                <w:b/>
                <w:shd w:val="pct15" w:color="auto" w:fill="FFFFFF"/>
                <w:lang w:eastAsia="zh-CN"/>
              </w:rPr>
            </w:pPr>
          </w:p>
        </w:tc>
      </w:tr>
    </w:tbl>
    <w:p w14:paraId="5E6ABA40" w14:textId="0E13A123" w:rsidR="00483864" w:rsidRDefault="00241BC7" w:rsidP="00F82C3C">
      <w:pPr>
        <w:spacing w:before="120"/>
      </w:pPr>
      <w:r>
        <w:t xml:space="preserve">For the resetting condition </w:t>
      </w:r>
      <w:r w:rsidR="00960DD5">
        <w:t xml:space="preserve">of the timer, one of the three alternatives should be </w:t>
      </w:r>
      <w:r w:rsidR="0046022B">
        <w:t>down selected</w:t>
      </w:r>
      <w:r w:rsidR="006475D6">
        <w:t>.</w:t>
      </w:r>
      <w:r w:rsidR="00C17420">
        <w:t xml:space="preserve"> Considering that the purpose of SSSG switching is to adapt time-varying and UE-specific traffic </w:t>
      </w:r>
      <w:r w:rsidR="003B0D72">
        <w:t xml:space="preserve">characteristics, resetting of the timer should </w:t>
      </w:r>
      <w:r w:rsidR="009E7379">
        <w:t xml:space="preserve">also be </w:t>
      </w:r>
      <w:r w:rsidR="004E54B8">
        <w:t>determined</w:t>
      </w:r>
      <w:r w:rsidR="009E7379">
        <w:t xml:space="preserve"> by the</w:t>
      </w:r>
      <w:r w:rsidR="003C5ED9">
        <w:t xml:space="preserve"> UE-specific</w:t>
      </w:r>
      <w:r w:rsidR="009E7379">
        <w:t xml:space="preserve"> traffic. </w:t>
      </w:r>
      <w:r w:rsidR="000A5748">
        <w:t>A</w:t>
      </w:r>
      <w:r w:rsidR="0090078A">
        <w:t xml:space="preserve">long with the discussion </w:t>
      </w:r>
      <w:r w:rsidR="000A5748">
        <w:t xml:space="preserve">in Section </w:t>
      </w:r>
      <w:r w:rsidR="000A5748">
        <w:fldChar w:fldCharType="begin"/>
      </w:r>
      <w:r w:rsidR="000A5748">
        <w:instrText xml:space="preserve"> REF _Ref92297796 \r \h </w:instrText>
      </w:r>
      <w:r w:rsidR="000A5748">
        <w:fldChar w:fldCharType="separate"/>
      </w:r>
      <w:r w:rsidR="00252162">
        <w:t>2.1</w:t>
      </w:r>
      <w:r w:rsidR="000A5748">
        <w:fldChar w:fldCharType="end"/>
      </w:r>
      <w:r w:rsidR="000A5748">
        <w:t xml:space="preserve">, it would be </w:t>
      </w:r>
      <w:r w:rsidR="007302E4">
        <w:t xml:space="preserve">desirable that </w:t>
      </w:r>
      <w:r w:rsidR="000A5748">
        <w:t>a</w:t>
      </w:r>
      <w:r w:rsidR="009E7379">
        <w:t xml:space="preserve">ny broadcast </w:t>
      </w:r>
      <w:r w:rsidR="00C506B7">
        <w:t xml:space="preserve">or </w:t>
      </w:r>
      <w:r w:rsidR="009E7379">
        <w:t xml:space="preserve">group-common </w:t>
      </w:r>
      <w:r w:rsidR="00416B5D">
        <w:t xml:space="preserve">control </w:t>
      </w:r>
      <w:r w:rsidR="00C506B7">
        <w:t>and</w:t>
      </w:r>
      <w:r w:rsidR="00416B5D">
        <w:t xml:space="preserve"> data</w:t>
      </w:r>
      <w:r w:rsidR="007302E4">
        <w:t xml:space="preserve"> should not affect (or be affected by)</w:t>
      </w:r>
      <w:r w:rsidR="007C70A3">
        <w:t xml:space="preserve"> the SSSG switching operation. </w:t>
      </w:r>
      <w:r w:rsidR="00901FCA">
        <w:t xml:space="preserve">Hence, </w:t>
      </w:r>
      <w:r w:rsidR="00C55854">
        <w:t xml:space="preserve">with </w:t>
      </w:r>
      <w:r w:rsidR="00901FCA">
        <w:t xml:space="preserve">Alt 2a and Alt 2b, </w:t>
      </w:r>
      <w:r w:rsidR="00AC072C">
        <w:t xml:space="preserve">resetting the timer </w:t>
      </w:r>
      <w:r w:rsidR="00F7133C">
        <w:t xml:space="preserve">upon reception of </w:t>
      </w:r>
      <w:r w:rsidR="009F779B">
        <w:t xml:space="preserve">GC-PDCCH in Type3 CSS </w:t>
      </w:r>
      <w:r w:rsidR="00F7133C">
        <w:t xml:space="preserve">may not be </w:t>
      </w:r>
      <w:r w:rsidR="00797E28">
        <w:t>well-</w:t>
      </w:r>
      <w:r w:rsidR="00F7133C">
        <w:t>justified</w:t>
      </w:r>
      <w:r w:rsidR="00797E28">
        <w:t>. On the other hand, the resetting condition in Alt 2c only depends on the unicast traffic</w:t>
      </w:r>
      <w:r w:rsidR="00C22242">
        <w:t xml:space="preserve"> – the behavior is also </w:t>
      </w:r>
      <w:r w:rsidR="008B2E41" w:rsidRPr="00C22242">
        <w:t xml:space="preserve">aligned with the </w:t>
      </w:r>
      <w:r w:rsidR="004A3F7E" w:rsidRPr="00C22242">
        <w:t xml:space="preserve">conditions of resetting </w:t>
      </w:r>
      <w:proofErr w:type="spellStart"/>
      <w:r w:rsidR="004A3F7E" w:rsidRPr="00C22242">
        <w:rPr>
          <w:i/>
          <w:iCs/>
        </w:rPr>
        <w:t>bwp-InactivityTimer</w:t>
      </w:r>
      <w:proofErr w:type="spellEnd"/>
      <w:r w:rsidR="004A3F7E" w:rsidRPr="00C22242">
        <w:t>.</w:t>
      </w:r>
    </w:p>
    <w:p w14:paraId="3161370C" w14:textId="0B7FE2A4" w:rsidR="006D68C5" w:rsidRDefault="00594024" w:rsidP="00E409AE">
      <w:pPr>
        <w:pStyle w:val="Caption"/>
      </w:pPr>
      <w:bookmarkStart w:id="6" w:name="P_3"/>
      <w:r>
        <w:t xml:space="preserve">Proposal </w:t>
      </w:r>
      <w:r w:rsidR="002307C5">
        <w:fldChar w:fldCharType="begin"/>
      </w:r>
      <w:r w:rsidR="002307C5">
        <w:instrText xml:space="preserve"> SEQ Proposal \* ARABIC </w:instrText>
      </w:r>
      <w:r w:rsidR="002307C5">
        <w:fldChar w:fldCharType="separate"/>
      </w:r>
      <w:r w:rsidR="00252162">
        <w:rPr>
          <w:noProof/>
        </w:rPr>
        <w:t>3</w:t>
      </w:r>
      <w:r w:rsidR="002307C5">
        <w:rPr>
          <w:noProof/>
        </w:rPr>
        <w:fldChar w:fldCharType="end"/>
      </w:r>
      <w:r>
        <w:t xml:space="preserve">: </w:t>
      </w:r>
      <w:r w:rsidR="00DF5050">
        <w:t>SSSG timer is reset after a slot of the active DL BWP</w:t>
      </w:r>
      <w:r w:rsidR="00907525">
        <w:t xml:space="preserve"> of the serving cell when the UE detects a DCI format </w:t>
      </w:r>
      <w:r w:rsidR="003D4621">
        <w:t>with CRC scrambled by C-RNTI, MCS-C-RNTI, or CS-RNTI</w:t>
      </w:r>
      <w:r w:rsidR="002B315E">
        <w:t xml:space="preserve"> in the slot</w:t>
      </w:r>
      <w:r w:rsidR="003D4621">
        <w:t>.</w:t>
      </w:r>
    </w:p>
    <w:bookmarkEnd w:id="6"/>
    <w:p w14:paraId="2E4AC699" w14:textId="11C0567D" w:rsidR="006D68C5" w:rsidRDefault="006D68C5" w:rsidP="00573843"/>
    <w:p w14:paraId="1AC2C012" w14:textId="145FB556" w:rsidR="00FA3B31" w:rsidRDefault="00FA3B31" w:rsidP="00FA3B31">
      <w:pPr>
        <w:pStyle w:val="Heading2"/>
      </w:pPr>
      <w:bookmarkStart w:id="7" w:name="_Ref92310009"/>
      <w:r>
        <w:t>Application delay and HARQ handling</w:t>
      </w:r>
      <w:bookmarkEnd w:id="7"/>
    </w:p>
    <w:p w14:paraId="16635A42" w14:textId="2CFE5163" w:rsidR="0082267F" w:rsidRPr="00D56A89" w:rsidRDefault="0082267F" w:rsidP="0082267F">
      <w:r w:rsidRPr="00C61C39">
        <w:t xml:space="preserve">Once the power saving adaptation is </w:t>
      </w:r>
      <w:r w:rsidRPr="00FB54A1">
        <w:t>indicated</w:t>
      </w:r>
      <w:r w:rsidRPr="00C818A9">
        <w:t xml:space="preserve">, either explicitly or implicitly, </w:t>
      </w:r>
      <w:r w:rsidRPr="00D56A89">
        <w:t>a time margin, from the triggering instance to the actual application of the power saving adaptation, is required. The margin, i.e., an application delay, is needed for a UE to process DCI</w:t>
      </w:r>
      <w:r w:rsidR="00E65722">
        <w:t xml:space="preserve"> (</w:t>
      </w:r>
      <w:r w:rsidRPr="00D56A89">
        <w:t>if the adaptation is indicated by the DCI</w:t>
      </w:r>
      <w:r w:rsidR="00E65722">
        <w:t>)</w:t>
      </w:r>
      <w:r w:rsidRPr="00D56A89">
        <w:t xml:space="preserve">, or to reconfigure UE’s processing blocks and modes according to the indication. Different types of application delays have widely been adopted in Rel-15 and Rel-16. For example, in Rel-16, the application delay of minimum scheduling offset restriction is determined by a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Pr="00C61C39">
        <w:t xml:space="preserve"> parameter, which is </w:t>
      </w:r>
      <w:r w:rsidRPr="00FB54A1">
        <w:t xml:space="preserve">provided </w:t>
      </w:r>
      <w:r w:rsidRPr="00C818A9">
        <w:t xml:space="preserve">in </w:t>
      </w:r>
      <w:r w:rsidRPr="00D56A89">
        <w:t xml:space="preserve">Table 5.3.1-1 in TS 38.214 for different numerologies. Similarly, for Rel-16 SSSG switching, the application 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61C39">
        <w:t xml:space="preserve">, is given by a higher layer parameter </w:t>
      </w:r>
      <w:proofErr w:type="spellStart"/>
      <w:r w:rsidRPr="00FB54A1">
        <w:rPr>
          <w:i/>
          <w:lang w:eastAsia="zh-CN"/>
        </w:rPr>
        <w:t>searchSpaceSwitchDelay</w:t>
      </w:r>
      <w:proofErr w:type="spellEnd"/>
      <w:r w:rsidRPr="00C818A9">
        <w:t xml:space="preserve">, where </w:t>
      </w:r>
      <w:r w:rsidRPr="00D56A89">
        <w:t xml:space="preserve">the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61C39">
        <w:t xml:space="preserve"> is </w:t>
      </w:r>
      <w:r w:rsidRPr="00FB54A1">
        <w:t>provided in Table 10.4-1 in TS 38.213 for different numerologies and UE processing capabilities.</w:t>
      </w:r>
    </w:p>
    <w:p w14:paraId="7C8A4E9E" w14:textId="02CC5D9F" w:rsidR="0082267F" w:rsidRDefault="0082267F" w:rsidP="0082267F">
      <w:r w:rsidRPr="00D56A89">
        <w:t>For SSSG switching, the existing Rel-16 design of SSSG switching could largely be leveraged</w:t>
      </w:r>
      <w:r>
        <w:t xml:space="preserve"> to accommodate the DCI processing and reconfiguration delay</w:t>
      </w:r>
      <w:r w:rsidRPr="00D56A89">
        <w:t xml:space="preserve">. That is, the application delay can be made configurable by higher layer signaling, while the configured value fulfills the minimum value requirement, as provided in Table 10.4-1 in TS 38.213, depending on the numerology and UE processing capability. </w:t>
      </w:r>
      <w:r w:rsidR="003E445F">
        <w:t>Additionally, t</w:t>
      </w:r>
      <w:r w:rsidR="00712FE2">
        <w:t>he application delay</w:t>
      </w:r>
      <w:r w:rsidR="00F4663E">
        <w:t xml:space="preserve"> of SSSG switching</w:t>
      </w:r>
      <w:r w:rsidR="00712FE2">
        <w:t xml:space="preserve"> </w:t>
      </w:r>
      <w:r w:rsidR="003E445F">
        <w:t xml:space="preserve">should not </w:t>
      </w:r>
      <w:r w:rsidR="007C0771">
        <w:t>depend</w:t>
      </w:r>
      <w:r w:rsidR="00730C40">
        <w:t xml:space="preserve"> on the outcome of HARQ-ACK feedback</w:t>
      </w:r>
      <w:r w:rsidR="008E5ED6">
        <w:t xml:space="preserve"> because</w:t>
      </w:r>
      <w:r w:rsidR="00730C40">
        <w:t>, otherwise</w:t>
      </w:r>
      <w:r w:rsidR="008E5ED6">
        <w:t>, the turn-around time</w:t>
      </w:r>
      <w:r w:rsidR="007803F7">
        <w:t xml:space="preserve"> </w:t>
      </w:r>
      <w:r w:rsidR="001E6DE5">
        <w:t>of the HARQ process</w:t>
      </w:r>
      <w:r w:rsidR="008E5ED6">
        <w:t xml:space="preserve"> would be very long and the benefit over BWP switching will </w:t>
      </w:r>
      <w:r w:rsidR="0070222D">
        <w:t>diminish.</w:t>
      </w:r>
      <w:r w:rsidR="006C20D9">
        <w:t xml:space="preserve"> On the other hand, for the recovery from potential misdetection of PDCCH, </w:t>
      </w:r>
      <w:r w:rsidR="006C20D9">
        <w:lastRenderedPageBreak/>
        <w:t xml:space="preserve">the application of SSSG switching may interact with the outcome </w:t>
      </w:r>
      <w:r w:rsidR="006C5B3D">
        <w:t xml:space="preserve">of the HARQ-ACK feedback. </w:t>
      </w:r>
      <w:r w:rsidR="00DE08E2">
        <w:t xml:space="preserve">However, </w:t>
      </w:r>
      <w:r w:rsidR="001E6DE5">
        <w:t>it</w:t>
      </w:r>
      <w:r w:rsidR="00DE08E2">
        <w:t xml:space="preserve"> may also be left up to the network</w:t>
      </w:r>
      <w:r w:rsidR="003A3AEE">
        <w:t xml:space="preserve"> and the UE</w:t>
      </w:r>
      <w:r w:rsidR="00DE08E2">
        <w:t>.</w:t>
      </w:r>
    </w:p>
    <w:p w14:paraId="62C25486" w14:textId="61115242" w:rsidR="003A3AEE" w:rsidRDefault="00F36B7B" w:rsidP="0082267F">
      <w:r>
        <w:t xml:space="preserve">When </w:t>
      </w:r>
      <w:r w:rsidR="009904A9">
        <w:t>it</w:t>
      </w:r>
      <w:r>
        <w:t xml:space="preserve"> comes to the </w:t>
      </w:r>
      <w:r w:rsidR="003A3AEE">
        <w:t>minimum switching delay requirement</w:t>
      </w:r>
      <w:r w:rsidR="0027732F">
        <w:t xml:space="preserve"> </w:t>
      </w:r>
      <w:r>
        <w:t xml:space="preserve">for </w:t>
      </w:r>
      <m:oMath>
        <m:r>
          <w:rPr>
            <w:rFonts w:ascii="Cambria Math" w:hAnsi="Cambria Math"/>
          </w:rPr>
          <m:t>μ=3</m:t>
        </m:r>
      </m:oMath>
      <w:r w:rsidR="0027239B">
        <w:t xml:space="preserve">, the </w:t>
      </w:r>
      <w:r w:rsidR="00A771CB">
        <w:t>working assumption</w:t>
      </w:r>
      <w:r w:rsidR="0027239B">
        <w:t xml:space="preserve"> in the </w:t>
      </w:r>
      <w:r w:rsidR="00C2251B">
        <w:t xml:space="preserve">Rel-17 </w:t>
      </w:r>
      <w:r w:rsidR="0027239B">
        <w:t xml:space="preserve">FR2-2 agenda </w:t>
      </w:r>
      <w:r w:rsidR="00C2251B">
        <w:t>item can be reused:</w:t>
      </w:r>
    </w:p>
    <w:tbl>
      <w:tblPr>
        <w:tblStyle w:val="TableGrid"/>
        <w:tblW w:w="0" w:type="auto"/>
        <w:tblLook w:val="04A0" w:firstRow="1" w:lastRow="0" w:firstColumn="1" w:lastColumn="0" w:noHBand="0" w:noVBand="1"/>
      </w:tblPr>
      <w:tblGrid>
        <w:gridCol w:w="9962"/>
      </w:tblGrid>
      <w:tr w:rsidR="00C2251B" w:rsidRPr="002A2253" w14:paraId="3294D81A" w14:textId="77777777" w:rsidTr="00023C71">
        <w:trPr>
          <w:trHeight w:val="2064"/>
        </w:trPr>
        <w:tc>
          <w:tcPr>
            <w:tcW w:w="9962" w:type="dxa"/>
            <w:tcBorders>
              <w:top w:val="single" w:sz="4" w:space="0" w:color="auto"/>
              <w:left w:val="single" w:sz="4" w:space="0" w:color="auto"/>
              <w:bottom w:val="single" w:sz="4" w:space="0" w:color="auto"/>
              <w:right w:val="single" w:sz="4" w:space="0" w:color="auto"/>
            </w:tcBorders>
            <w:hideMark/>
          </w:tcPr>
          <w:p w14:paraId="73044B4E" w14:textId="77777777" w:rsidR="00A771CB" w:rsidRDefault="00A771CB" w:rsidP="00023C71">
            <w:pPr>
              <w:spacing w:before="60" w:after="0" w:line="240" w:lineRule="auto"/>
              <w:rPr>
                <w:lang w:eastAsia="x-none"/>
              </w:rPr>
            </w:pPr>
            <w:r w:rsidRPr="000C62D8">
              <w:rPr>
                <w:highlight w:val="darkYellow"/>
                <w:lang w:eastAsia="x-none"/>
              </w:rPr>
              <w:t>Working assumption</w:t>
            </w:r>
          </w:p>
          <w:p w14:paraId="06C9D4B8" w14:textId="79B29927" w:rsidR="00A771CB" w:rsidRDefault="00A771CB" w:rsidP="00023C71">
            <w:pPr>
              <w:spacing w:before="0" w:after="0" w:line="240" w:lineRule="auto"/>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7F2412F" w14:textId="77777777" w:rsidR="00A771CB" w:rsidRDefault="00A771CB" w:rsidP="00023C71">
            <w:pPr>
              <w:pStyle w:val="ListParagraph"/>
              <w:numPr>
                <w:ilvl w:val="0"/>
                <w:numId w:val="43"/>
              </w:numPr>
              <w:snapToGrid w:val="0"/>
              <w:spacing w:before="0" w:after="120" w:line="240" w:lineRule="auto"/>
              <w:jc w:val="left"/>
            </w:pPr>
            <w:r>
              <w:t xml:space="preserve">Support only </w:t>
            </w:r>
            <w:proofErr w:type="gramStart"/>
            <w:r>
              <w:t>search</w:t>
            </w:r>
            <w:proofErr w:type="gramEnd"/>
            <w:r>
              <w:t xml:space="preserve">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771CB" w14:paraId="6A886218" w14:textId="77777777" w:rsidTr="00E275A6">
              <w:trPr>
                <w:cantSplit/>
              </w:trPr>
              <w:tc>
                <w:tcPr>
                  <w:tcW w:w="300" w:type="dxa"/>
                  <w:shd w:val="clear" w:color="auto" w:fill="E0E0E0"/>
                  <w:vAlign w:val="center"/>
                </w:tcPr>
                <w:p w14:paraId="738EFA98" w14:textId="795D07E3" w:rsidR="00A771CB" w:rsidRPr="00A771CB" w:rsidRDefault="00A771CB" w:rsidP="00023C7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F30868A" w14:textId="7BFD0B5E" w:rsidR="00A771CB" w:rsidRDefault="00A771CB" w:rsidP="00023C7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3A63693" w14:textId="77777777" w:rsidR="00A771CB" w:rsidRDefault="00A771CB" w:rsidP="00023C71">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A771CB" w14:paraId="536448EF" w14:textId="77777777" w:rsidTr="00E275A6">
              <w:trPr>
                <w:cantSplit/>
              </w:trPr>
              <w:tc>
                <w:tcPr>
                  <w:tcW w:w="300" w:type="dxa"/>
                  <w:vAlign w:val="center"/>
                </w:tcPr>
                <w:p w14:paraId="0D281182" w14:textId="77777777" w:rsidR="00A771CB" w:rsidRPr="00F70DC0" w:rsidRDefault="00A771CB" w:rsidP="00023C71">
                  <w:pPr>
                    <w:pStyle w:val="TAC"/>
                    <w:rPr>
                      <w:highlight w:val="yellow"/>
                    </w:rPr>
                  </w:pPr>
                  <w:r w:rsidRPr="00F70DC0">
                    <w:rPr>
                      <w:highlight w:val="yellow"/>
                    </w:rPr>
                    <w:t>3</w:t>
                  </w:r>
                </w:p>
              </w:tc>
              <w:tc>
                <w:tcPr>
                  <w:tcW w:w="3385" w:type="dxa"/>
                  <w:vAlign w:val="center"/>
                </w:tcPr>
                <w:p w14:paraId="55345316" w14:textId="77777777" w:rsidR="00A771CB" w:rsidRPr="00F70DC0" w:rsidRDefault="00A771CB" w:rsidP="00023C71">
                  <w:pPr>
                    <w:pStyle w:val="TAC"/>
                    <w:rPr>
                      <w:highlight w:val="yellow"/>
                    </w:rPr>
                  </w:pPr>
                  <w:r w:rsidRPr="00F70DC0">
                    <w:rPr>
                      <w:highlight w:val="yellow"/>
                    </w:rPr>
                    <w:t>40</w:t>
                  </w:r>
                </w:p>
              </w:tc>
            </w:tr>
            <w:tr w:rsidR="00A771CB" w14:paraId="7737D937" w14:textId="77777777" w:rsidTr="00E275A6">
              <w:trPr>
                <w:cantSplit/>
              </w:trPr>
              <w:tc>
                <w:tcPr>
                  <w:tcW w:w="300" w:type="dxa"/>
                  <w:vAlign w:val="center"/>
                </w:tcPr>
                <w:p w14:paraId="494EDFC7" w14:textId="77777777" w:rsidR="00A771CB" w:rsidRDefault="00A771CB" w:rsidP="00023C71">
                  <w:pPr>
                    <w:pStyle w:val="TAC"/>
                  </w:pPr>
                  <w:r>
                    <w:t>5</w:t>
                  </w:r>
                </w:p>
              </w:tc>
              <w:tc>
                <w:tcPr>
                  <w:tcW w:w="3385" w:type="dxa"/>
                  <w:vAlign w:val="center"/>
                </w:tcPr>
                <w:p w14:paraId="71EB9ECB" w14:textId="77777777" w:rsidR="00A771CB" w:rsidRDefault="00A771CB" w:rsidP="00023C71">
                  <w:pPr>
                    <w:pStyle w:val="TAC"/>
                  </w:pPr>
                  <w:r>
                    <w:t>160</w:t>
                  </w:r>
                </w:p>
              </w:tc>
            </w:tr>
            <w:tr w:rsidR="00A771CB" w14:paraId="758070E2" w14:textId="77777777" w:rsidTr="00E275A6">
              <w:trPr>
                <w:cantSplit/>
              </w:trPr>
              <w:tc>
                <w:tcPr>
                  <w:tcW w:w="300" w:type="dxa"/>
                  <w:vAlign w:val="center"/>
                </w:tcPr>
                <w:p w14:paraId="3494FC68" w14:textId="77777777" w:rsidR="00A771CB" w:rsidRDefault="00A771CB" w:rsidP="00023C71">
                  <w:pPr>
                    <w:pStyle w:val="TAC"/>
                  </w:pPr>
                  <w:r>
                    <w:t>6</w:t>
                  </w:r>
                </w:p>
              </w:tc>
              <w:tc>
                <w:tcPr>
                  <w:tcW w:w="3385" w:type="dxa"/>
                  <w:vAlign w:val="center"/>
                </w:tcPr>
                <w:p w14:paraId="52A3EB23" w14:textId="77777777" w:rsidR="00A771CB" w:rsidRDefault="00A771CB" w:rsidP="00023C71">
                  <w:pPr>
                    <w:pStyle w:val="TAC"/>
                  </w:pPr>
                  <w:r>
                    <w:t>320</w:t>
                  </w:r>
                </w:p>
              </w:tc>
            </w:tr>
          </w:tbl>
          <w:p w14:paraId="3F296858" w14:textId="77777777" w:rsidR="00C2251B" w:rsidRPr="00CC7E11" w:rsidRDefault="00C2251B" w:rsidP="00E275A6">
            <w:pPr>
              <w:spacing w:before="60" w:after="0" w:line="240" w:lineRule="auto"/>
              <w:rPr>
                <w:rFonts w:eastAsia="DengXian"/>
                <w:b/>
                <w:shd w:val="pct15" w:color="auto" w:fill="FFFFFF"/>
                <w:lang w:eastAsia="zh-CN"/>
              </w:rPr>
            </w:pPr>
          </w:p>
        </w:tc>
      </w:tr>
    </w:tbl>
    <w:p w14:paraId="1BA290BF" w14:textId="49FAED15" w:rsidR="0016246D" w:rsidRDefault="00BC3A75" w:rsidP="00BC3A75">
      <w:pPr>
        <w:spacing w:before="120"/>
      </w:pPr>
      <w:r>
        <w:t>For</w:t>
      </w:r>
      <w:r w:rsidR="0082267F" w:rsidRPr="00C818A9">
        <w:t xml:space="preserve"> </w:t>
      </w:r>
      <w:r w:rsidR="0082267F" w:rsidRPr="00D56A89">
        <w:t>PDCCH skipping, zero delay may be assumed since</w:t>
      </w:r>
      <w:r w:rsidR="00C707E6">
        <w:t>, unlike SSSG switching,</w:t>
      </w:r>
      <w:r w:rsidR="0082267F" w:rsidRPr="00D56A89">
        <w:t xml:space="preserve"> no reconfiguration of processing blocks would be needed for the PDCCH skipping function. Note that, even if the nominal application delay is zero, the actual application of PDCCH skipping may be delayed due to UE’s DCI processing time.</w:t>
      </w:r>
      <w:r w:rsidR="0082267F">
        <w:t xml:space="preserve"> Furthermore, to maximize the PDCCH skipping opportunities, the zero delay should not depend on the HARQ status of the UE. That is, if the UE has to cancels PDCCH skipping by transmitting a NACK, the overall PDCCH skipping, and sleep opportunities shrink. Also, since only a HARQ retransmission needs to be received and no other new traffic would be expected during the indicated skip duration, cancelling skip and turning back to normal PDCCH monitoring seems excessive. Therefore, similar to the existing HARQ retransmission handling mechanism during the DRX operation, discontinuous PDCCH monitoring by RTT and Retransmission timers, shown in </w:t>
      </w:r>
      <w:r w:rsidR="0082267F">
        <w:fldChar w:fldCharType="begin"/>
      </w:r>
      <w:r w:rsidR="0082267F">
        <w:instrText xml:space="preserve"> REF _Ref86955954 \h </w:instrText>
      </w:r>
      <w:r w:rsidR="0082267F">
        <w:fldChar w:fldCharType="separate"/>
      </w:r>
      <w:r w:rsidR="00252162" w:rsidRPr="00D56A89">
        <w:t xml:space="preserve">Figure </w:t>
      </w:r>
      <w:r w:rsidR="00252162">
        <w:rPr>
          <w:noProof/>
        </w:rPr>
        <w:t>1</w:t>
      </w:r>
      <w:r w:rsidR="0082267F">
        <w:fldChar w:fldCharType="end"/>
      </w:r>
      <w:r w:rsidR="0082267F">
        <w:t xml:space="preserve">, would be sufficient. </w:t>
      </w:r>
      <w:r w:rsidR="00BB0716">
        <w:t xml:space="preserve">Effectively, when DRX is configured, this behavior would be implemented by temporarily suspending or invalidating </w:t>
      </w:r>
      <w:proofErr w:type="spellStart"/>
      <w:r w:rsidR="00BB0716" w:rsidRPr="00EE3B1E">
        <w:rPr>
          <w:i/>
          <w:iCs/>
        </w:rPr>
        <w:t>drx-onDurationTimer</w:t>
      </w:r>
      <w:proofErr w:type="spellEnd"/>
      <w:r w:rsidR="00BB0716">
        <w:t xml:space="preserve"> and </w:t>
      </w:r>
      <w:proofErr w:type="spellStart"/>
      <w:r w:rsidR="00BB0716" w:rsidRPr="00EE3B1E">
        <w:rPr>
          <w:i/>
          <w:iCs/>
        </w:rPr>
        <w:t>drx-InactivityTimer</w:t>
      </w:r>
      <w:proofErr w:type="spellEnd"/>
      <w:r w:rsidR="00BB0716">
        <w:t xml:space="preserve"> of the DRX during the </w:t>
      </w:r>
      <w:r w:rsidR="00AA1F6F">
        <w:t>indicated skip duration</w:t>
      </w:r>
      <w:r w:rsidR="00BB0716">
        <w:t>.</w:t>
      </w:r>
    </w:p>
    <w:p w14:paraId="60F70FE3" w14:textId="21FE0407" w:rsidR="0082267F" w:rsidRDefault="0082267F" w:rsidP="0082267F">
      <w:r>
        <w:t xml:space="preserve">Note that, during the discussion </w:t>
      </w:r>
      <w:r w:rsidR="007462D0">
        <w:t xml:space="preserve">of Rel-17 UE power saving WI scope, it was commonly understood that </w:t>
      </w:r>
      <w:r w:rsidR="00476639">
        <w:t xml:space="preserve">DRX, which is the legacy PDCCH monitoring adaptation, </w:t>
      </w:r>
      <w:r w:rsidR="0013786B">
        <w:t xml:space="preserve">should be </w:t>
      </w:r>
      <w:r w:rsidR="001845D1">
        <w:t>the baseline</w:t>
      </w:r>
      <w:r w:rsidR="00C26C53">
        <w:t>. A</w:t>
      </w:r>
      <w:r w:rsidR="0013786B">
        <w:t xml:space="preserve">ny </w:t>
      </w:r>
      <w:r w:rsidR="00C26C53">
        <w:t>Rel-17</w:t>
      </w:r>
      <w:r w:rsidR="0013786B">
        <w:t xml:space="preserve"> connected mode power saving schemes should </w:t>
      </w:r>
      <w:r w:rsidR="002F07A4">
        <w:t>not be regarded as an alternative of</w:t>
      </w:r>
      <w:r w:rsidR="006262DD">
        <w:t xml:space="preserve"> the</w:t>
      </w:r>
      <w:r w:rsidR="002F07A4">
        <w:t xml:space="preserve"> </w:t>
      </w:r>
      <w:proofErr w:type="gramStart"/>
      <w:r w:rsidR="002F07A4">
        <w:t>DRX, but</w:t>
      </w:r>
      <w:proofErr w:type="gramEnd"/>
      <w:r w:rsidR="002F07A4">
        <w:t xml:space="preserve"> </w:t>
      </w:r>
      <w:r w:rsidR="006262DD">
        <w:t>should provide additional gain on top of the DRX</w:t>
      </w:r>
      <w:r w:rsidR="002E2350">
        <w:t xml:space="preserve"> – this</w:t>
      </w:r>
      <w:r w:rsidR="00240AAA">
        <w:t xml:space="preserve"> is the reason that th</w:t>
      </w:r>
      <w:r w:rsidR="002E2350">
        <w:t xml:space="preserve">is sub-agenda is called </w:t>
      </w:r>
      <w:r w:rsidR="00F24513">
        <w:t>“</w:t>
      </w:r>
      <w:r w:rsidR="00F24513" w:rsidRPr="00F24513">
        <w:t xml:space="preserve">DCI-based power saving adaptation </w:t>
      </w:r>
      <w:r w:rsidR="00F24513" w:rsidRPr="0062763D">
        <w:rPr>
          <w:highlight w:val="yellow"/>
        </w:rPr>
        <w:t>during DRX Active Time</w:t>
      </w:r>
      <w:r w:rsidR="00F24513">
        <w:t>”.</w:t>
      </w:r>
      <w:r w:rsidR="0016246D">
        <w:t xml:space="preserve"> Since </w:t>
      </w:r>
      <w:r w:rsidR="00B2395E">
        <w:t xml:space="preserve">the DRX configuration is prerequisite, </w:t>
      </w:r>
      <w:r w:rsidR="002E2350">
        <w:t xml:space="preserve">the RTT and Retransmission timers are </w:t>
      </w:r>
      <w:r w:rsidR="004E5045">
        <w:t xml:space="preserve">always </w:t>
      </w:r>
      <w:r w:rsidR="002E2350">
        <w:t>available as parts of the DRX configuration. Thus, for HARQ handling during the skip duration, the RTT and Retransmission timers of the DRX can be reused, without introducing</w:t>
      </w:r>
      <w:r w:rsidR="003B7E02">
        <w:t xml:space="preserve"> </w:t>
      </w:r>
      <w:r w:rsidR="002E2350">
        <w:t xml:space="preserve">separate </w:t>
      </w:r>
      <w:r w:rsidR="003B7E02">
        <w:t xml:space="preserve">timer </w:t>
      </w:r>
      <w:r w:rsidR="002E2350">
        <w:t>entities</w:t>
      </w:r>
      <w:r w:rsidR="003B7E02">
        <w:t xml:space="preserve"> just for PDCCH skipping</w:t>
      </w:r>
      <w:r w:rsidR="002E2350">
        <w:t>.</w:t>
      </w:r>
      <w:r w:rsidR="0070222D">
        <w:t xml:space="preserve"> </w:t>
      </w:r>
    </w:p>
    <w:p w14:paraId="24365717" w14:textId="5B70BBA8" w:rsidR="00766A7A" w:rsidRDefault="0035001D" w:rsidP="00F82C3C">
      <w:pPr>
        <w:pStyle w:val="Caption"/>
        <w:spacing w:after="0"/>
      </w:pPr>
      <w:bookmarkStart w:id="8" w:name="P_4"/>
      <w:r>
        <w:t xml:space="preserve">Proposal </w:t>
      </w:r>
      <w:r w:rsidR="002307C5">
        <w:fldChar w:fldCharType="begin"/>
      </w:r>
      <w:r w:rsidR="002307C5">
        <w:instrText xml:space="preserve"> SEQ Proposal \* ARABIC </w:instrText>
      </w:r>
      <w:r w:rsidR="002307C5">
        <w:fldChar w:fldCharType="separate"/>
      </w:r>
      <w:r w:rsidR="00252162">
        <w:rPr>
          <w:noProof/>
        </w:rPr>
        <w:t>4</w:t>
      </w:r>
      <w:r w:rsidR="002307C5">
        <w:rPr>
          <w:noProof/>
        </w:rPr>
        <w:fldChar w:fldCharType="end"/>
      </w:r>
      <w:r w:rsidR="00E478D4">
        <w:t xml:space="preserve">: </w:t>
      </w:r>
      <w:r w:rsidR="00500800">
        <w:t>For the a</w:t>
      </w:r>
      <w:r w:rsidR="00E478D4">
        <w:t>pplication delay of PDCCH monitoring adaptation</w:t>
      </w:r>
    </w:p>
    <w:p w14:paraId="588536BB" w14:textId="74E41929" w:rsidR="00E478D4" w:rsidRPr="00F82C3C" w:rsidRDefault="00AB3B05" w:rsidP="00E478D4">
      <w:pPr>
        <w:pStyle w:val="ListParagraph"/>
        <w:numPr>
          <w:ilvl w:val="0"/>
          <w:numId w:val="42"/>
        </w:numPr>
        <w:rPr>
          <w:b/>
          <w:bCs/>
        </w:rPr>
      </w:pPr>
      <w:r w:rsidRPr="00F82C3C">
        <w:rPr>
          <w:b/>
          <w:bCs/>
        </w:rPr>
        <w:t>PDCCH skipping</w:t>
      </w:r>
      <w:r w:rsidR="00500800" w:rsidRPr="00F82C3C">
        <w:rPr>
          <w:b/>
          <w:bCs/>
        </w:rPr>
        <w:t xml:space="preserve"> (Alt 3d):</w:t>
      </w:r>
    </w:p>
    <w:p w14:paraId="399A06D2" w14:textId="691A3188" w:rsidR="00B57EC9" w:rsidRPr="00F82C3C" w:rsidRDefault="00F207EF" w:rsidP="005611FF">
      <w:pPr>
        <w:pStyle w:val="ListParagraph"/>
        <w:numPr>
          <w:ilvl w:val="1"/>
          <w:numId w:val="42"/>
        </w:numPr>
        <w:rPr>
          <w:b/>
          <w:bCs/>
        </w:rPr>
      </w:pPr>
      <w:r w:rsidRPr="00F82C3C">
        <w:rPr>
          <w:b/>
          <w:bCs/>
        </w:rPr>
        <w:t>Case 1</w:t>
      </w:r>
      <w:r w:rsidR="00500800" w:rsidRPr="00F82C3C">
        <w:rPr>
          <w:b/>
          <w:bCs/>
        </w:rPr>
        <w:t xml:space="preserve">: </w:t>
      </w:r>
      <w:r w:rsidR="00F142C9" w:rsidRPr="00F82C3C">
        <w:rPr>
          <w:b/>
          <w:bCs/>
        </w:rPr>
        <w:t xml:space="preserve">Upon detecting a scheduling DCI format 1-1/1-2 indicating PDCCH skipping (i.e., </w:t>
      </w:r>
      <w:proofErr w:type="spellStart"/>
      <w:r w:rsidR="00F142C9" w:rsidRPr="00F82C3C">
        <w:rPr>
          <w:b/>
          <w:bCs/>
        </w:rPr>
        <w:t>Beh</w:t>
      </w:r>
      <w:proofErr w:type="spellEnd"/>
      <w:r w:rsidR="00F142C9" w:rsidRPr="00F82C3C">
        <w:rPr>
          <w:b/>
          <w:bCs/>
        </w:rPr>
        <w:t xml:space="preserve"> 1A),</w:t>
      </w:r>
    </w:p>
    <w:p w14:paraId="7F92F4B7" w14:textId="016B3647" w:rsidR="005611FF" w:rsidRPr="00F82C3C" w:rsidRDefault="00F142C9" w:rsidP="00B57EC9">
      <w:pPr>
        <w:pStyle w:val="ListParagraph"/>
        <w:numPr>
          <w:ilvl w:val="2"/>
          <w:numId w:val="42"/>
        </w:numPr>
        <w:rPr>
          <w:b/>
          <w:bCs/>
        </w:rPr>
      </w:pPr>
      <w:r w:rsidRPr="00F82C3C">
        <w:rPr>
          <w:b/>
          <w:bCs/>
        </w:rPr>
        <w:t>T</w:t>
      </w:r>
      <w:r w:rsidR="00500800" w:rsidRPr="00F82C3C">
        <w:rPr>
          <w:b/>
          <w:bCs/>
        </w:rPr>
        <w:t xml:space="preserve">he UE applies </w:t>
      </w:r>
      <w:proofErr w:type="spellStart"/>
      <w:r w:rsidR="00500800" w:rsidRPr="00F82C3C">
        <w:rPr>
          <w:b/>
          <w:bCs/>
        </w:rPr>
        <w:t>Beh</w:t>
      </w:r>
      <w:proofErr w:type="spellEnd"/>
      <w:r w:rsidR="00500800" w:rsidRPr="00F82C3C">
        <w:rPr>
          <w:b/>
          <w:bCs/>
        </w:rPr>
        <w:t xml:space="preserve"> 1A on the serving cell at the first slot after the last OFDM symbol of the PDCCH transmission.</w:t>
      </w:r>
    </w:p>
    <w:p w14:paraId="73C4086D" w14:textId="3A2A273F" w:rsidR="00500800" w:rsidRPr="00F82C3C" w:rsidRDefault="00500800" w:rsidP="00500800">
      <w:pPr>
        <w:pStyle w:val="ListParagraph"/>
        <w:numPr>
          <w:ilvl w:val="2"/>
          <w:numId w:val="42"/>
        </w:numPr>
        <w:rPr>
          <w:b/>
          <w:bCs/>
        </w:rPr>
      </w:pPr>
      <w:r w:rsidRPr="00F82C3C">
        <w:rPr>
          <w:b/>
          <w:bCs/>
        </w:rPr>
        <w:t>DL HARQ retransmission during the skip duration is handled by RTT/</w:t>
      </w:r>
      <w:proofErr w:type="spellStart"/>
      <w:r w:rsidRPr="00F82C3C">
        <w:rPr>
          <w:b/>
          <w:bCs/>
        </w:rPr>
        <w:t>ReTx</w:t>
      </w:r>
      <w:proofErr w:type="spellEnd"/>
      <w:r w:rsidRPr="00F82C3C">
        <w:rPr>
          <w:b/>
          <w:bCs/>
        </w:rPr>
        <w:t xml:space="preserve"> timers.</w:t>
      </w:r>
    </w:p>
    <w:p w14:paraId="7E3069BC" w14:textId="5F04FDCA" w:rsidR="009F550A" w:rsidRPr="00F82C3C" w:rsidRDefault="009F550A" w:rsidP="009F550A">
      <w:pPr>
        <w:pStyle w:val="ListParagraph"/>
        <w:numPr>
          <w:ilvl w:val="3"/>
          <w:numId w:val="42"/>
        </w:numPr>
        <w:rPr>
          <w:b/>
          <w:bCs/>
        </w:rPr>
      </w:pPr>
      <w:r w:rsidRPr="00F82C3C">
        <w:rPr>
          <w:b/>
          <w:bCs/>
        </w:rPr>
        <w:t>The timer based HARQ operation is the same as DRX.</w:t>
      </w:r>
    </w:p>
    <w:p w14:paraId="2FCF891E" w14:textId="53FB28ED" w:rsidR="00500800" w:rsidRPr="00F82C3C" w:rsidRDefault="00500800" w:rsidP="00500800">
      <w:pPr>
        <w:pStyle w:val="ListParagraph"/>
        <w:numPr>
          <w:ilvl w:val="1"/>
          <w:numId w:val="42"/>
        </w:numPr>
        <w:rPr>
          <w:b/>
          <w:bCs/>
        </w:rPr>
      </w:pPr>
      <w:r w:rsidRPr="00F82C3C">
        <w:rPr>
          <w:b/>
          <w:bCs/>
        </w:rPr>
        <w:t xml:space="preserve">Case 2: </w:t>
      </w:r>
      <w:r w:rsidR="00D521EF" w:rsidRPr="00F82C3C">
        <w:rPr>
          <w:b/>
          <w:bCs/>
        </w:rPr>
        <w:t xml:space="preserve">Upon detecting a scheduling DCI format 0-1/0-2 indicating PDCCH skipping (i.e., </w:t>
      </w:r>
      <w:proofErr w:type="spellStart"/>
      <w:r w:rsidR="00D521EF" w:rsidRPr="00F82C3C">
        <w:rPr>
          <w:b/>
          <w:bCs/>
        </w:rPr>
        <w:t>Beh</w:t>
      </w:r>
      <w:proofErr w:type="spellEnd"/>
      <w:r w:rsidR="00D521EF" w:rsidRPr="00F82C3C">
        <w:rPr>
          <w:b/>
          <w:bCs/>
        </w:rPr>
        <w:t xml:space="preserve"> 1A),</w:t>
      </w:r>
    </w:p>
    <w:p w14:paraId="0BFF8D75" w14:textId="75B3648D" w:rsidR="009F550A" w:rsidRPr="00F82C3C" w:rsidRDefault="00C84823" w:rsidP="009F550A">
      <w:pPr>
        <w:pStyle w:val="ListParagraph"/>
        <w:numPr>
          <w:ilvl w:val="2"/>
          <w:numId w:val="42"/>
        </w:numPr>
        <w:rPr>
          <w:b/>
          <w:bCs/>
        </w:rPr>
      </w:pPr>
      <w:r>
        <w:rPr>
          <w:b/>
          <w:bCs/>
        </w:rPr>
        <w:t>T</w:t>
      </w:r>
      <w:r w:rsidR="009F550A" w:rsidRPr="00F82C3C">
        <w:rPr>
          <w:b/>
          <w:bCs/>
        </w:rPr>
        <w:t xml:space="preserve">he UE applies </w:t>
      </w:r>
      <w:proofErr w:type="spellStart"/>
      <w:r w:rsidR="009F550A" w:rsidRPr="00F82C3C">
        <w:rPr>
          <w:b/>
          <w:bCs/>
        </w:rPr>
        <w:t>Beh</w:t>
      </w:r>
      <w:proofErr w:type="spellEnd"/>
      <w:r w:rsidR="009F550A" w:rsidRPr="00F82C3C">
        <w:rPr>
          <w:b/>
          <w:bCs/>
        </w:rPr>
        <w:t xml:space="preserve"> 1A on the serving cell at the first slot after the last OFDM symbol of the PDCCH transmission.</w:t>
      </w:r>
    </w:p>
    <w:p w14:paraId="65E28310" w14:textId="7F661A5D" w:rsidR="009F550A" w:rsidRPr="00F82C3C" w:rsidRDefault="009F550A" w:rsidP="009F550A">
      <w:pPr>
        <w:pStyle w:val="ListParagraph"/>
        <w:numPr>
          <w:ilvl w:val="2"/>
          <w:numId w:val="42"/>
        </w:numPr>
        <w:rPr>
          <w:b/>
          <w:bCs/>
        </w:rPr>
      </w:pPr>
      <w:r w:rsidRPr="00F82C3C">
        <w:rPr>
          <w:b/>
          <w:bCs/>
        </w:rPr>
        <w:t>UL HARQ retransmission during the skipping duration is handled by RTT/</w:t>
      </w:r>
      <w:proofErr w:type="spellStart"/>
      <w:r w:rsidRPr="00F82C3C">
        <w:rPr>
          <w:b/>
          <w:bCs/>
        </w:rPr>
        <w:t>ReTx</w:t>
      </w:r>
      <w:proofErr w:type="spellEnd"/>
      <w:r w:rsidRPr="00F82C3C">
        <w:rPr>
          <w:b/>
          <w:bCs/>
        </w:rPr>
        <w:t xml:space="preserve"> timers.</w:t>
      </w:r>
    </w:p>
    <w:p w14:paraId="655E0122" w14:textId="7DB95F8D" w:rsidR="00DD3001" w:rsidRPr="00F82C3C" w:rsidRDefault="009F550A" w:rsidP="009F550A">
      <w:pPr>
        <w:pStyle w:val="ListParagraph"/>
        <w:numPr>
          <w:ilvl w:val="3"/>
          <w:numId w:val="42"/>
        </w:numPr>
        <w:rPr>
          <w:b/>
          <w:bCs/>
        </w:rPr>
      </w:pPr>
      <w:r w:rsidRPr="00F82C3C">
        <w:rPr>
          <w:b/>
          <w:bCs/>
        </w:rPr>
        <w:t>The timer based HARQ operation is the same as DRX.</w:t>
      </w:r>
    </w:p>
    <w:p w14:paraId="4B939FB4" w14:textId="2FF80DD9" w:rsidR="009F550A" w:rsidRPr="00F82C3C" w:rsidRDefault="009F550A" w:rsidP="009F550A">
      <w:pPr>
        <w:pStyle w:val="ListParagraph"/>
        <w:numPr>
          <w:ilvl w:val="0"/>
          <w:numId w:val="42"/>
        </w:numPr>
        <w:rPr>
          <w:b/>
          <w:bCs/>
        </w:rPr>
      </w:pPr>
      <w:r w:rsidRPr="00F82C3C">
        <w:rPr>
          <w:b/>
          <w:bCs/>
        </w:rPr>
        <w:t>SSSG switching (Alt 1a):</w:t>
      </w:r>
    </w:p>
    <w:p w14:paraId="5A37FC19" w14:textId="0C8DF992" w:rsidR="009F550A" w:rsidRPr="00F82C3C" w:rsidRDefault="00480B74" w:rsidP="009F550A">
      <w:pPr>
        <w:pStyle w:val="ListParagraph"/>
        <w:numPr>
          <w:ilvl w:val="1"/>
          <w:numId w:val="42"/>
        </w:numPr>
        <w:rPr>
          <w:b/>
          <w:bCs/>
        </w:rPr>
      </w:pPr>
      <w:r w:rsidRPr="00F82C3C">
        <w:rPr>
          <w:b/>
          <w:bCs/>
        </w:rPr>
        <w:t>Cases 3 and 4:</w:t>
      </w:r>
      <w:r w:rsidR="00DA2CD2" w:rsidRPr="00F82C3C">
        <w:rPr>
          <w:b/>
          <w:bCs/>
        </w:rPr>
        <w:t xml:space="preserve"> Upon detecting a scheduling DCI format 1-1/1-2/0-1/0-2 indicating SSSG switching (i.e., </w:t>
      </w:r>
      <w:proofErr w:type="spellStart"/>
      <w:r w:rsidR="00DA2CD2" w:rsidRPr="00F82C3C">
        <w:rPr>
          <w:b/>
          <w:bCs/>
        </w:rPr>
        <w:t>Beh</w:t>
      </w:r>
      <w:proofErr w:type="spellEnd"/>
      <w:r w:rsidR="00DA2CD2" w:rsidRPr="00F82C3C">
        <w:rPr>
          <w:b/>
          <w:bCs/>
        </w:rPr>
        <w:t xml:space="preserve"> 2/2A/2B),</w:t>
      </w:r>
    </w:p>
    <w:p w14:paraId="3DAC11C2" w14:textId="6E423426" w:rsidR="00DA2CD2" w:rsidRPr="00F82C3C" w:rsidRDefault="007A4833" w:rsidP="000B3039">
      <w:pPr>
        <w:pStyle w:val="ListParagraph"/>
        <w:numPr>
          <w:ilvl w:val="2"/>
          <w:numId w:val="42"/>
        </w:numPr>
        <w:rPr>
          <w:b/>
          <w:bCs/>
        </w:rPr>
      </w:pPr>
      <w:r w:rsidRPr="00F82C3C">
        <w:rPr>
          <w:b/>
          <w:bCs/>
        </w:rPr>
        <w:t xml:space="preserve">The UE applies SSSG switching on the serving cell at a first slot that is at least </w:t>
      </w:r>
      <w:proofErr w:type="spellStart"/>
      <w:r w:rsidRPr="00F82C3C">
        <w:rPr>
          <w:b/>
          <w:bCs/>
          <w:i/>
          <w:iCs/>
        </w:rPr>
        <w:t>P</w:t>
      </w:r>
      <w:r w:rsidRPr="00F82C3C">
        <w:rPr>
          <w:b/>
          <w:bCs/>
          <w:i/>
          <w:iCs/>
          <w:vertAlign w:val="subscript"/>
        </w:rPr>
        <w:t>switch</w:t>
      </w:r>
      <w:proofErr w:type="spellEnd"/>
      <w:r w:rsidRPr="00F82C3C">
        <w:rPr>
          <w:b/>
          <w:bCs/>
        </w:rPr>
        <w:t xml:space="preserve"> symbols after the last symbol of the PDCCH</w:t>
      </w:r>
      <w:r w:rsidR="000923C5" w:rsidRPr="00F82C3C">
        <w:rPr>
          <w:b/>
          <w:bCs/>
        </w:rPr>
        <w:t>.</w:t>
      </w:r>
    </w:p>
    <w:p w14:paraId="7CD7770F" w14:textId="7B13AC30" w:rsidR="000923C5" w:rsidRPr="00F82C3C" w:rsidRDefault="000D54FD" w:rsidP="00F82C3C">
      <w:pPr>
        <w:pStyle w:val="ListParagraph"/>
        <w:numPr>
          <w:ilvl w:val="1"/>
          <w:numId w:val="42"/>
        </w:numPr>
        <w:spacing w:after="120"/>
        <w:rPr>
          <w:b/>
          <w:bCs/>
        </w:rPr>
      </w:pPr>
      <w:r w:rsidRPr="00F82C3C">
        <w:rPr>
          <w:b/>
          <w:bCs/>
        </w:rPr>
        <w:t xml:space="preserve">Case 5: Upon SSSG timer </w:t>
      </w:r>
      <w:r w:rsidR="008D27F6" w:rsidRPr="00F82C3C">
        <w:rPr>
          <w:b/>
          <w:bCs/>
        </w:rPr>
        <w:t>expiry</w:t>
      </w:r>
      <w:r w:rsidRPr="00F82C3C">
        <w:rPr>
          <w:b/>
          <w:bCs/>
        </w:rPr>
        <w:t xml:space="preserve">, UE performs </w:t>
      </w:r>
      <w:proofErr w:type="spellStart"/>
      <w:r w:rsidRPr="00F82C3C">
        <w:rPr>
          <w:b/>
          <w:bCs/>
        </w:rPr>
        <w:t>Beh</w:t>
      </w:r>
      <w:proofErr w:type="spellEnd"/>
      <w:r w:rsidRPr="00F82C3C">
        <w:rPr>
          <w:b/>
          <w:bCs/>
        </w:rPr>
        <w:t xml:space="preserve"> 2 at a first slot that is at least </w:t>
      </w:r>
      <w:proofErr w:type="spellStart"/>
      <w:r w:rsidRPr="00F82C3C">
        <w:rPr>
          <w:b/>
          <w:bCs/>
          <w:i/>
          <w:iCs/>
        </w:rPr>
        <w:t>P</w:t>
      </w:r>
      <w:r w:rsidRPr="00F82C3C">
        <w:rPr>
          <w:b/>
          <w:bCs/>
          <w:i/>
          <w:iCs/>
          <w:vertAlign w:val="subscript"/>
        </w:rPr>
        <w:t>switch</w:t>
      </w:r>
      <w:proofErr w:type="spellEnd"/>
      <w:r w:rsidRPr="00F82C3C">
        <w:rPr>
          <w:b/>
          <w:bCs/>
        </w:rPr>
        <w:t xml:space="preserve"> symbols after a slot where the timer expires</w:t>
      </w:r>
      <w:r w:rsidR="008A726E" w:rsidRPr="00F82C3C">
        <w:rPr>
          <w:b/>
          <w:bCs/>
        </w:rPr>
        <w:t>.</w:t>
      </w:r>
    </w:p>
    <w:bookmarkEnd w:id="8"/>
    <w:p w14:paraId="3CC1A2ED" w14:textId="24078795" w:rsidR="008A726E" w:rsidRDefault="008A726E" w:rsidP="008A726E"/>
    <w:p w14:paraId="5B923975" w14:textId="77777777" w:rsidR="00FB619D" w:rsidRPr="00C61C39" w:rsidRDefault="00FB619D" w:rsidP="00FB619D">
      <w:pPr>
        <w:jc w:val="center"/>
      </w:pPr>
      <w:r w:rsidRPr="00FB54A1">
        <w:object w:dxaOrig="22951" w:dyaOrig="3915" w14:anchorId="4E596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5pt;height:85.2pt" o:ole="">
            <v:imagedata r:id="rId12" o:title=""/>
          </v:shape>
          <o:OLEObject Type="Embed" ProgID="Visio.Drawing.15" ShapeID="_x0000_i1025" DrawAspect="Content" ObjectID="_1703281258" r:id="rId13"/>
        </w:object>
      </w:r>
    </w:p>
    <w:p w14:paraId="13B32E46" w14:textId="77777777" w:rsidR="00FB619D" w:rsidRPr="00C818A9" w:rsidRDefault="00FB619D" w:rsidP="00FB619D">
      <w:pPr>
        <w:jc w:val="center"/>
      </w:pPr>
      <w:r w:rsidRPr="00FB54A1">
        <w:t>(a)</w:t>
      </w:r>
    </w:p>
    <w:p w14:paraId="5C02F511" w14:textId="77777777" w:rsidR="00FB619D" w:rsidRPr="00C61C39" w:rsidRDefault="00FB619D" w:rsidP="00FB619D">
      <w:pPr>
        <w:jc w:val="center"/>
      </w:pPr>
      <w:r w:rsidRPr="00FB54A1">
        <w:object w:dxaOrig="22951" w:dyaOrig="3915" w14:anchorId="5727AC57">
          <v:shape id="_x0000_i1026" type="#_x0000_t75" style="width:497.95pt;height:85.2pt" o:ole="">
            <v:imagedata r:id="rId14" o:title=""/>
          </v:shape>
          <o:OLEObject Type="Embed" ProgID="Visio.Drawing.15" ShapeID="_x0000_i1026" DrawAspect="Content" ObjectID="_1703281259" r:id="rId15"/>
        </w:object>
      </w:r>
    </w:p>
    <w:p w14:paraId="78806B82" w14:textId="77777777" w:rsidR="00FB619D" w:rsidRPr="00C818A9" w:rsidRDefault="00FB619D" w:rsidP="00FB619D">
      <w:pPr>
        <w:jc w:val="center"/>
      </w:pPr>
      <w:r w:rsidRPr="00FB54A1">
        <w:t>(b)</w:t>
      </w:r>
    </w:p>
    <w:p w14:paraId="71A94E5D" w14:textId="07688F00" w:rsidR="00FB619D" w:rsidRPr="00D56A89" w:rsidRDefault="00FB619D" w:rsidP="00FB619D">
      <w:pPr>
        <w:pStyle w:val="Caption"/>
        <w:spacing w:after="240"/>
        <w:jc w:val="center"/>
      </w:pPr>
      <w:bookmarkStart w:id="9" w:name="_Ref86955954"/>
      <w:r w:rsidRPr="00D56A89">
        <w:t xml:space="preserve">Figure </w:t>
      </w:r>
      <w:r w:rsidRPr="00FB54A1">
        <w:fldChar w:fldCharType="begin"/>
      </w:r>
      <w:r w:rsidRPr="00D56A89">
        <w:instrText xml:space="preserve"> SEQ Figure \* ARABIC </w:instrText>
      </w:r>
      <w:r w:rsidRPr="00FB54A1">
        <w:fldChar w:fldCharType="separate"/>
      </w:r>
      <w:r w:rsidR="00252162">
        <w:rPr>
          <w:noProof/>
        </w:rPr>
        <w:t>1</w:t>
      </w:r>
      <w:r w:rsidRPr="00FB54A1">
        <w:rPr>
          <w:noProof/>
        </w:rPr>
        <w:fldChar w:fldCharType="end"/>
      </w:r>
      <w:bookmarkEnd w:id="9"/>
      <w:r w:rsidRPr="00C61C39">
        <w:t xml:space="preserve">: Discontinuous PDCCH monitoring in a </w:t>
      </w:r>
      <w:r w:rsidRPr="00FB54A1">
        <w:t xml:space="preserve">skip duration </w:t>
      </w:r>
      <w:r w:rsidRPr="00C818A9">
        <w:t xml:space="preserve">for HARQ retransmission handling: </w:t>
      </w:r>
      <w:r w:rsidRPr="00C818A9">
        <w:br/>
        <w:t>(a) when ACK is reported, (b) when NACK is reported.</w:t>
      </w:r>
    </w:p>
    <w:p w14:paraId="242D2AFA" w14:textId="77777777" w:rsidR="00507A38" w:rsidRPr="00D56A89" w:rsidRDefault="00507A38" w:rsidP="00407BEC"/>
    <w:p w14:paraId="2D49937C" w14:textId="0781402C" w:rsidR="00F332DC" w:rsidRPr="00407BEC" w:rsidRDefault="00F332DC" w:rsidP="00F332DC">
      <w:pPr>
        <w:pStyle w:val="Heading2"/>
        <w:rPr>
          <w:lang w:val="en-US"/>
        </w:rPr>
      </w:pPr>
      <w:r w:rsidRPr="00407BEC">
        <w:rPr>
          <w:lang w:val="en-US"/>
        </w:rPr>
        <w:t xml:space="preserve">Carrier-group-based </w:t>
      </w:r>
      <w:r w:rsidR="00960587" w:rsidRPr="00407BEC">
        <w:rPr>
          <w:lang w:val="en-US"/>
        </w:rPr>
        <w:t>power saving</w:t>
      </w:r>
      <w:r w:rsidRPr="00407BEC">
        <w:rPr>
          <w:lang w:val="en-US"/>
        </w:rPr>
        <w:t xml:space="preserve"> adaptation</w:t>
      </w:r>
    </w:p>
    <w:p w14:paraId="56718F67" w14:textId="5D9755A8" w:rsidR="00FD62D0" w:rsidRPr="00D56A89" w:rsidRDefault="00FD62D0" w:rsidP="009B4E94">
      <w:r w:rsidRPr="00C61C39">
        <w:t xml:space="preserve">When the UE is configured with carrier aggregation, depending on the implementation, some RF frontend blocks may be shared across </w:t>
      </w:r>
      <w:r w:rsidRPr="00FB54A1">
        <w:t>component carriers, in particular for the intra-band CA case. In this case, if the PDCCH monitoring adaptation is performed on per-CC basis, the overall power saving gain will be diluted. For example, if the UE is indicated to skip PDCCH monitoring for a c</w:t>
      </w:r>
      <w:r w:rsidRPr="00C818A9">
        <w:t>ertain duration on a CC, while it still has to monitor PDCCH on another CC sharing the same RF frontend, the UE cannot put the RF frontend into sleep for the indicated skip duration. Typically, a bigger power saving gain is expected by the adaptation of th</w:t>
      </w:r>
      <w:r w:rsidRPr="00D56A89">
        <w:t>e RF hardware than the adaptation of baseband processing. Thus, to maximize the power saving gain, alignment of PDCCH monitoring adaptation across CCs is deemed to be inevitable.</w:t>
      </w:r>
    </w:p>
    <w:p w14:paraId="6273F38F" w14:textId="1B2B8AA1" w:rsidR="00476C54" w:rsidRDefault="007140B0" w:rsidP="009B4E94">
      <w:r w:rsidRPr="00D56A89">
        <w:t xml:space="preserve">It is noteworthy that some Rel-16 </w:t>
      </w:r>
      <w:r w:rsidR="00655FB7" w:rsidRPr="00D56A89">
        <w:t>schemes</w:t>
      </w:r>
      <w:r w:rsidR="00201C59" w:rsidRPr="00D56A89">
        <w:t>, e.g., SCell dormancy adaptation and SSSG switching, already</w:t>
      </w:r>
      <w:r w:rsidR="00655FB7" w:rsidRPr="00D56A89">
        <w:t xml:space="preserve"> support </w:t>
      </w:r>
      <w:r w:rsidR="007D6AB9" w:rsidRPr="00D56A89">
        <w:t xml:space="preserve">joint adaptation across CCs based on </w:t>
      </w:r>
      <w:r w:rsidR="00655FB7" w:rsidRPr="00D56A89">
        <w:t>carrier</w:t>
      </w:r>
      <w:r w:rsidR="007B14D6" w:rsidRPr="00D56A89">
        <w:t>-group</w:t>
      </w:r>
      <w:r w:rsidR="00F34273" w:rsidRPr="00D56A89">
        <w:t>s</w:t>
      </w:r>
      <w:r w:rsidR="00C6209A" w:rsidRPr="00D56A89">
        <w:t>. T</w:t>
      </w:r>
      <w:r w:rsidR="00F86147" w:rsidRPr="00D56A89">
        <w:t xml:space="preserve">he same design principle </w:t>
      </w:r>
      <w:r w:rsidR="00EF1052" w:rsidRPr="00D56A89">
        <w:t>may</w:t>
      </w:r>
      <w:r w:rsidR="00F86147" w:rsidRPr="00D56A89">
        <w:t xml:space="preserve"> be leveraged for the Rel-17 </w:t>
      </w:r>
      <w:r w:rsidR="00736E1E" w:rsidRPr="00D56A89">
        <w:t xml:space="preserve">PDCCH monitoring adaptation. </w:t>
      </w:r>
      <w:r w:rsidR="00311CCF" w:rsidRPr="00D56A89">
        <w:t xml:space="preserve">That is, </w:t>
      </w:r>
      <w:r w:rsidR="00CD13E1" w:rsidRPr="00D56A89">
        <w:t>one or more groups of component carriers may be configured for</w:t>
      </w:r>
      <w:r w:rsidR="00244FF2" w:rsidRPr="00D56A89">
        <w:t xml:space="preserve"> the joint adaptation of PDCCH monitoring. </w:t>
      </w:r>
      <w:r w:rsidR="00904F3C" w:rsidRPr="00D56A89">
        <w:t xml:space="preserve">The triggering indication may be delivered </w:t>
      </w:r>
      <w:r w:rsidR="00E82BAE" w:rsidRPr="00D56A89">
        <w:t xml:space="preserve">only </w:t>
      </w:r>
      <w:r w:rsidR="00904F3C" w:rsidRPr="00D56A89">
        <w:t xml:space="preserve">on an anchor </w:t>
      </w:r>
      <w:r w:rsidR="001D4ECB" w:rsidRPr="00D56A89">
        <w:t>cell</w:t>
      </w:r>
      <w:r w:rsidR="0037263D" w:rsidRPr="00D56A89">
        <w:t>, e.g., PCell or PSCell.</w:t>
      </w:r>
      <w:r w:rsidR="005E3A06" w:rsidRPr="00D56A89">
        <w:t xml:space="preserve"> Further, the UE may indicate its preferred</w:t>
      </w:r>
      <w:r w:rsidR="008069F5" w:rsidRPr="00D56A89">
        <w:t xml:space="preserve"> </w:t>
      </w:r>
      <w:r w:rsidR="008B09C5" w:rsidRPr="00D56A89">
        <w:t>carrier</w:t>
      </w:r>
      <w:r w:rsidR="005E3A06" w:rsidRPr="00D56A89">
        <w:t xml:space="preserve"> grouping</w:t>
      </w:r>
      <w:r w:rsidR="00C96220" w:rsidRPr="00D56A89">
        <w:t xml:space="preserve"> to the network, e.g., via the UE assistance information feedback.</w:t>
      </w:r>
      <w:r w:rsidR="00853A43" w:rsidRPr="00D56A89">
        <w:t xml:space="preserve"> </w:t>
      </w:r>
      <w:r w:rsidR="00652903" w:rsidRPr="00D56A89">
        <w:t>Compared to the SCell dormancy adaptation</w:t>
      </w:r>
      <w:r w:rsidR="00C74558" w:rsidRPr="00D56A89">
        <w:t xml:space="preserve"> in Rel-16</w:t>
      </w:r>
      <w:r w:rsidR="00652903" w:rsidRPr="00D56A89">
        <w:t xml:space="preserve">, </w:t>
      </w:r>
      <w:r w:rsidR="00F821EC" w:rsidRPr="00D56A89">
        <w:t xml:space="preserve">the carrier-group-based PDCCH monitoring adaptation </w:t>
      </w:r>
      <w:r w:rsidR="0043046A" w:rsidRPr="00D56A89">
        <w:t xml:space="preserve">will </w:t>
      </w:r>
      <w:r w:rsidR="00411485" w:rsidRPr="00D56A89">
        <w:t xml:space="preserve">provide </w:t>
      </w:r>
      <w:r w:rsidR="00F821EC" w:rsidRPr="00D56A89">
        <w:t>more dynamic</w:t>
      </w:r>
      <w:r w:rsidR="0043046A" w:rsidRPr="00D56A89">
        <w:t xml:space="preserve"> adaptation, which </w:t>
      </w:r>
      <w:r w:rsidR="00164AC9" w:rsidRPr="00D56A89">
        <w:t xml:space="preserve">would be particularly </w:t>
      </w:r>
      <w:r w:rsidR="00B16254" w:rsidRPr="00D56A89">
        <w:t>important</w:t>
      </w:r>
      <w:r w:rsidR="007D3B00" w:rsidRPr="00D56A89">
        <w:t xml:space="preserve"> for some </w:t>
      </w:r>
      <w:r w:rsidR="005B3FE6" w:rsidRPr="00D56A89">
        <w:t xml:space="preserve">newly </w:t>
      </w:r>
      <w:r w:rsidR="007A1714" w:rsidRPr="00D56A89">
        <w:t xml:space="preserve">emerging </w:t>
      </w:r>
      <w:r w:rsidR="007D3B00" w:rsidRPr="00D56A89">
        <w:t>traffic types</w:t>
      </w:r>
      <w:r w:rsidR="00B16254" w:rsidRPr="00D56A89">
        <w:t xml:space="preserve"> and applications</w:t>
      </w:r>
      <w:r w:rsidR="007D3B00" w:rsidRPr="00D56A89">
        <w:t>, such as XR</w:t>
      </w:r>
      <w:r w:rsidR="00B16254" w:rsidRPr="00D56A89">
        <w:t>, cloud gaming, and video conference</w:t>
      </w:r>
      <w:r w:rsidR="007D3B00" w:rsidRPr="00D56A89">
        <w:t>.</w:t>
      </w:r>
    </w:p>
    <w:p w14:paraId="246773CC" w14:textId="0AC856D3" w:rsidR="00A67946" w:rsidRDefault="0087069F" w:rsidP="0087069F">
      <w:pPr>
        <w:pStyle w:val="Caption"/>
      </w:pPr>
      <w:bookmarkStart w:id="10" w:name="P_5"/>
      <w:r w:rsidRPr="00D56A89">
        <w:t xml:space="preserve">Proposal </w:t>
      </w:r>
      <w:r w:rsidR="00002C66" w:rsidRPr="00FB54A1">
        <w:fldChar w:fldCharType="begin"/>
      </w:r>
      <w:r w:rsidR="00002C66" w:rsidRPr="00D56A89">
        <w:instrText xml:space="preserve"> SEQ Proposal \* ARABIC </w:instrText>
      </w:r>
      <w:r w:rsidR="00002C66" w:rsidRPr="00FB54A1">
        <w:fldChar w:fldCharType="separate"/>
      </w:r>
      <w:r w:rsidR="00252162">
        <w:rPr>
          <w:noProof/>
        </w:rPr>
        <w:t>5</w:t>
      </w:r>
      <w:r w:rsidR="00002C66" w:rsidRPr="00FB54A1">
        <w:rPr>
          <w:noProof/>
        </w:rPr>
        <w:fldChar w:fldCharType="end"/>
      </w:r>
      <w:r w:rsidRPr="00C61C39">
        <w:t xml:space="preserve">: In the CA scenario, for the joint adaptation across CCs, carrier-group-based </w:t>
      </w:r>
      <w:r w:rsidR="00CE3985" w:rsidRPr="00FB54A1">
        <w:t>PDCCH monitoring adaptation is considered.</w:t>
      </w:r>
    </w:p>
    <w:bookmarkEnd w:id="10"/>
    <w:p w14:paraId="1D0A1E88" w14:textId="284214A9" w:rsidR="00B92CEB" w:rsidRDefault="00B92CEB" w:rsidP="00B92CEB"/>
    <w:p w14:paraId="6F847623" w14:textId="77777777" w:rsidR="00B92CEB" w:rsidRPr="004A62D1" w:rsidRDefault="00B92CEB" w:rsidP="00B92CEB">
      <w:pPr>
        <w:pStyle w:val="Heading2"/>
        <w:rPr>
          <w:lang w:val="en-US"/>
        </w:rPr>
      </w:pPr>
      <w:r w:rsidRPr="004A62D1">
        <w:rPr>
          <w:lang w:val="en-US"/>
        </w:rPr>
        <w:t>Triggering mechanisms of power saving adaptation</w:t>
      </w:r>
    </w:p>
    <w:p w14:paraId="47B5181F" w14:textId="77777777" w:rsidR="00B92CEB" w:rsidRPr="00D56A89" w:rsidRDefault="00B92CEB" w:rsidP="00B92CEB">
      <w:r w:rsidRPr="00C61C39">
        <w:t>Power saving is</w:t>
      </w:r>
      <w:r w:rsidRPr="00FB54A1">
        <w:t xml:space="preserve"> in general</w:t>
      </w:r>
      <w:r w:rsidRPr="00C818A9">
        <w:t xml:space="preserve"> a UE-specific issue</w:t>
      </w:r>
      <w:r w:rsidRPr="00D56A89">
        <w:t xml:space="preserve">, which highly depends on individual UE’s traffic condition. Thus, UE-specific triggering mechanisms should be considered. In RAN1 #105-e, it was agreed that scheduling DCI formats 0_1/1_1/0_2/1_2 can be used for the explicit indication of the PDCCH monitoring adaptation. Additionally, non-scheduling DCI formats, which is similar to Case 2 </w:t>
      </w:r>
      <w:proofErr w:type="spellStart"/>
      <w:r w:rsidRPr="00D56A89">
        <w:t>SCell</w:t>
      </w:r>
      <w:proofErr w:type="spellEnd"/>
      <w:r w:rsidRPr="00D56A89">
        <w:t xml:space="preserve"> dormancy indication in Rel-16, may be considered to maintain the design consistency with Rel-16. Also, for indication outside DRX active time, DCI format 2_6 may be a good candidate, </w:t>
      </w:r>
      <w:proofErr w:type="gramStart"/>
      <w:r w:rsidRPr="00D56A89">
        <w:t>which</w:t>
      </w:r>
      <w:proofErr w:type="gramEnd"/>
      <w:r w:rsidRPr="00D56A89">
        <w:t xml:space="preserve"> can indicate the SSSG that the UE should monitor for the next DRX active time. Either new fields may be added to these candidate DCI formats or any existing fields may be repurposed for indicating the PDCCH monitoring adaptation. </w:t>
      </w:r>
    </w:p>
    <w:p w14:paraId="096B3D66" w14:textId="4305519F" w:rsidR="00B92CEB" w:rsidRPr="00D56A89" w:rsidRDefault="00B92CEB" w:rsidP="00B92CEB">
      <w:pPr>
        <w:pStyle w:val="Caption"/>
        <w:spacing w:after="0"/>
      </w:pPr>
      <w:bookmarkStart w:id="11" w:name="P_6"/>
      <w:r w:rsidRPr="00D56A89">
        <w:lastRenderedPageBreak/>
        <w:t xml:space="preserve">Proposal </w:t>
      </w:r>
      <w:r w:rsidRPr="00FB54A1">
        <w:fldChar w:fldCharType="begin"/>
      </w:r>
      <w:r w:rsidRPr="00D56A89">
        <w:instrText xml:space="preserve"> SEQ Proposal \* ARABIC </w:instrText>
      </w:r>
      <w:r w:rsidRPr="00FB54A1">
        <w:fldChar w:fldCharType="separate"/>
      </w:r>
      <w:r w:rsidR="00252162">
        <w:rPr>
          <w:noProof/>
        </w:rPr>
        <w:t>6</w:t>
      </w:r>
      <w:r w:rsidRPr="00FB54A1">
        <w:rPr>
          <w:noProof/>
        </w:rPr>
        <w:fldChar w:fldCharType="end"/>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721F2740" w14:textId="77777777" w:rsidR="00B92CEB" w:rsidRPr="00D56A89" w:rsidRDefault="00B92CEB" w:rsidP="00B92CEB">
      <w:pPr>
        <w:pStyle w:val="Caption"/>
        <w:numPr>
          <w:ilvl w:val="0"/>
          <w:numId w:val="15"/>
        </w:numPr>
        <w:spacing w:before="0" w:after="0"/>
      </w:pPr>
      <w:r w:rsidRPr="00D56A89">
        <w:t xml:space="preserve">DCI format 1_1 (similar to Case 2 </w:t>
      </w:r>
      <w:proofErr w:type="spellStart"/>
      <w:r w:rsidRPr="00D56A89">
        <w:t>SCell</w:t>
      </w:r>
      <w:proofErr w:type="spellEnd"/>
      <w:r w:rsidRPr="00D56A89">
        <w:t xml:space="preserve"> dormancy indication),</w:t>
      </w:r>
    </w:p>
    <w:p w14:paraId="3031C11B" w14:textId="77777777" w:rsidR="00B92CEB" w:rsidRPr="00D56A89" w:rsidRDefault="00B92CEB" w:rsidP="00B92CEB">
      <w:pPr>
        <w:pStyle w:val="Caption"/>
        <w:numPr>
          <w:ilvl w:val="0"/>
          <w:numId w:val="15"/>
        </w:numPr>
        <w:spacing w:before="0"/>
      </w:pPr>
      <w:r w:rsidRPr="00D56A89">
        <w:t>DCI format 2_6 (outside active time).</w:t>
      </w:r>
    </w:p>
    <w:bookmarkEnd w:id="11"/>
    <w:p w14:paraId="01114BCB" w14:textId="77777777" w:rsidR="00B92CEB" w:rsidRPr="00D56A89" w:rsidRDefault="00B92CEB" w:rsidP="00B92CEB">
      <w:r w:rsidRPr="00D56A89">
        <w:t xml:space="preserve">In some cases, UE-initiated triggering of power saving adaptation may be required. For example, if an UL traffic arrives while the UE is in a PDCCH skip duration, the UE may transmit a scheduling request and expect to receive an UL grant as early as possible. In another example, if the UE transmits a PRACH preamble while it is in a PDCCH skip duration, e.g., for beam failure recovery, the UE may wish to receive a response from the </w:t>
      </w:r>
      <w:proofErr w:type="spellStart"/>
      <w:r w:rsidRPr="00D56A89">
        <w:t>gNB</w:t>
      </w:r>
      <w:proofErr w:type="spellEnd"/>
      <w:r w:rsidRPr="00D56A89">
        <w:t xml:space="preserve"> as early as possible. In both of these exemplary cases, it would be desirable that the autonomously terminate the PDCCH skip duration.</w:t>
      </w:r>
    </w:p>
    <w:p w14:paraId="148258F4" w14:textId="2AD57900" w:rsidR="00B92CEB" w:rsidRPr="00D56A89" w:rsidRDefault="00B92CEB" w:rsidP="00FA113F">
      <w:pPr>
        <w:pStyle w:val="Caption"/>
        <w:spacing w:after="0"/>
        <w:rPr>
          <w:b w:val="0"/>
          <w:bCs w:val="0"/>
        </w:rPr>
      </w:pPr>
      <w:bookmarkStart w:id="12" w:name="P_7"/>
      <w:r w:rsidRPr="00D56A89">
        <w:t xml:space="preserve">Proposal </w:t>
      </w:r>
      <w:r w:rsidRPr="00FB54A1">
        <w:fldChar w:fldCharType="begin"/>
      </w:r>
      <w:r w:rsidRPr="00D56A89">
        <w:instrText xml:space="preserve"> SEQ Proposal \* ARABIC </w:instrText>
      </w:r>
      <w:r w:rsidRPr="00FB54A1">
        <w:fldChar w:fldCharType="separate"/>
      </w:r>
      <w:r w:rsidR="00252162">
        <w:rPr>
          <w:noProof/>
        </w:rPr>
        <w:t>7</w:t>
      </w:r>
      <w:r w:rsidRPr="00FB54A1">
        <w:rPr>
          <w:noProof/>
        </w:rPr>
        <w:fldChar w:fldCharType="end"/>
      </w:r>
      <w:r w:rsidRPr="00C61C39">
        <w:t xml:space="preserve">: </w:t>
      </w:r>
      <w:r w:rsidRPr="00D56A89">
        <w:t xml:space="preserve">Transmission of </w:t>
      </w:r>
      <w:r w:rsidR="009E3B22">
        <w:t xml:space="preserve">a </w:t>
      </w:r>
      <w:r w:rsidRPr="00D56A89">
        <w:t xml:space="preserve">SR and </w:t>
      </w:r>
      <w:r w:rsidR="009E3B22">
        <w:t xml:space="preserve">a </w:t>
      </w:r>
      <w:r w:rsidRPr="00D56A89">
        <w:t>PRACH</w:t>
      </w:r>
      <w:r w:rsidR="00FA113F">
        <w:t xml:space="preserve"> </w:t>
      </w:r>
      <w:r w:rsidR="009E3B22">
        <w:t xml:space="preserve">preamble </w:t>
      </w:r>
      <w:r w:rsidRPr="00D56A89">
        <w:t>terminate</w:t>
      </w:r>
      <w:r w:rsidR="00FA113F">
        <w:t>s</w:t>
      </w:r>
      <w:r w:rsidRPr="00D56A89">
        <w:t xml:space="preserve"> a PDCCH skip duration.</w:t>
      </w:r>
    </w:p>
    <w:bookmarkEnd w:id="12"/>
    <w:p w14:paraId="0A1F554A" w14:textId="77777777" w:rsidR="00B92CEB" w:rsidRPr="00B92CEB" w:rsidRDefault="00B92CEB" w:rsidP="00B92CEB"/>
    <w:p w14:paraId="3A84A802" w14:textId="5FCDD2CC" w:rsidR="00F40F7A" w:rsidRPr="00D56A89" w:rsidRDefault="00374C61" w:rsidP="00EE3B1E">
      <w:pPr>
        <w:pStyle w:val="Heading1"/>
        <w:rPr>
          <w:lang w:val="en-US"/>
        </w:rPr>
      </w:pPr>
      <w:r w:rsidRPr="00D56A89">
        <w:rPr>
          <w:lang w:val="en-US"/>
        </w:rPr>
        <w:t>Conclusions</w:t>
      </w:r>
    </w:p>
    <w:p w14:paraId="1003A394" w14:textId="77777777" w:rsidR="00252162" w:rsidRDefault="00BF598D" w:rsidP="00905A5D">
      <w:pPr>
        <w:pStyle w:val="Caption"/>
      </w:pPr>
      <w:r>
        <w:fldChar w:fldCharType="begin"/>
      </w:r>
      <w:r>
        <w:instrText xml:space="preserve"> REF P_1 \h </w:instrText>
      </w:r>
      <w:r>
        <w:fldChar w:fldCharType="separate"/>
      </w:r>
      <w:r w:rsidR="00252162">
        <w:t xml:space="preserve">Proposal </w:t>
      </w:r>
      <w:r w:rsidR="00252162">
        <w:rPr>
          <w:noProof/>
        </w:rPr>
        <w:t>1</w:t>
      </w:r>
      <w:r w:rsidR="00252162">
        <w:t>: During an indicated PDCCH skip duration, a UE does not monitor any PDCCH candidates for DCI formats with CRC scrambled by C-RNTI, MCS-C-RNTI, or CS-RNTI, in any CSS and USS.</w:t>
      </w:r>
    </w:p>
    <w:p w14:paraId="5DDD5B1B" w14:textId="77777777" w:rsidR="00252162" w:rsidRPr="002A5513" w:rsidRDefault="00BF598D" w:rsidP="00BE7AC1">
      <w:pPr>
        <w:pStyle w:val="Caption"/>
        <w:rPr>
          <w:lang w:val="en-GB"/>
        </w:rPr>
      </w:pPr>
      <w:r>
        <w:fldChar w:fldCharType="end"/>
      </w:r>
      <w:r>
        <w:fldChar w:fldCharType="begin"/>
      </w:r>
      <w:r>
        <w:instrText xml:space="preserve"> REF P_2 \h </w:instrText>
      </w:r>
      <w:r>
        <w:fldChar w:fldCharType="separate"/>
      </w:r>
      <w:r w:rsidR="00252162">
        <w:t xml:space="preserve">Proposal </w:t>
      </w:r>
      <w:r w:rsidR="00252162">
        <w:rPr>
          <w:noProof/>
        </w:rPr>
        <w:t>2</w:t>
      </w:r>
      <w:r w:rsidR="00252162">
        <w:t>: The initial timer value for switching from SSSG#2 to SSSG#0 and from SSSG#1 to SSSG#0 are separately configured within a BWP.</w:t>
      </w:r>
    </w:p>
    <w:p w14:paraId="494646BC" w14:textId="77777777" w:rsidR="00252162" w:rsidRDefault="00BF598D" w:rsidP="00E409AE">
      <w:pPr>
        <w:pStyle w:val="Caption"/>
      </w:pPr>
      <w:r>
        <w:fldChar w:fldCharType="end"/>
      </w:r>
      <w:r>
        <w:fldChar w:fldCharType="begin"/>
      </w:r>
      <w:r>
        <w:instrText xml:space="preserve"> REF P_3 \h </w:instrText>
      </w:r>
      <w:r>
        <w:fldChar w:fldCharType="separate"/>
      </w:r>
      <w:r w:rsidR="00252162">
        <w:t xml:space="preserve">Proposal </w:t>
      </w:r>
      <w:r w:rsidR="00252162">
        <w:rPr>
          <w:noProof/>
        </w:rPr>
        <w:t>3</w:t>
      </w:r>
      <w:r w:rsidR="00252162">
        <w:t>: SSSG timer is reset after a slot of the active DL BWP of the serving cell when the UE detects a DCI format with CRC scrambled by C-RNTI, MCS-C-RNTI, or CS-RNTI in the slot.</w:t>
      </w:r>
    </w:p>
    <w:p w14:paraId="50B8D046" w14:textId="77777777" w:rsidR="00252162" w:rsidRDefault="00BF598D" w:rsidP="00F82C3C">
      <w:pPr>
        <w:pStyle w:val="Caption"/>
        <w:spacing w:after="0"/>
      </w:pPr>
      <w:r>
        <w:fldChar w:fldCharType="end"/>
      </w:r>
      <w:r>
        <w:fldChar w:fldCharType="begin"/>
      </w:r>
      <w:r>
        <w:instrText xml:space="preserve"> REF P_4 \h </w:instrText>
      </w:r>
      <w:r>
        <w:fldChar w:fldCharType="separate"/>
      </w:r>
      <w:r w:rsidR="00252162">
        <w:t xml:space="preserve">Proposal </w:t>
      </w:r>
      <w:r w:rsidR="00252162">
        <w:rPr>
          <w:noProof/>
        </w:rPr>
        <w:t>4</w:t>
      </w:r>
      <w:r w:rsidR="00252162">
        <w:t>: For the application delay of PDCCH monitoring adaptation</w:t>
      </w:r>
    </w:p>
    <w:p w14:paraId="5D1ADC7A" w14:textId="77777777" w:rsidR="00252162" w:rsidRPr="00F82C3C" w:rsidRDefault="00252162" w:rsidP="00E478D4">
      <w:pPr>
        <w:pStyle w:val="ListParagraph"/>
        <w:numPr>
          <w:ilvl w:val="0"/>
          <w:numId w:val="42"/>
        </w:numPr>
        <w:rPr>
          <w:b/>
          <w:bCs/>
        </w:rPr>
      </w:pPr>
      <w:r w:rsidRPr="00F82C3C">
        <w:rPr>
          <w:b/>
          <w:bCs/>
        </w:rPr>
        <w:t>PDCCH skipping (Alt 3d):</w:t>
      </w:r>
    </w:p>
    <w:p w14:paraId="6A89265C" w14:textId="77777777" w:rsidR="00252162" w:rsidRPr="00F82C3C" w:rsidRDefault="00252162" w:rsidP="005611FF">
      <w:pPr>
        <w:pStyle w:val="ListParagraph"/>
        <w:numPr>
          <w:ilvl w:val="1"/>
          <w:numId w:val="42"/>
        </w:numPr>
        <w:rPr>
          <w:b/>
          <w:bCs/>
        </w:rPr>
      </w:pPr>
      <w:r w:rsidRPr="00F82C3C">
        <w:rPr>
          <w:b/>
          <w:bCs/>
        </w:rPr>
        <w:t xml:space="preserve">Case 1: Upon detecting a scheduling DCI format 1-1/1-2 indicating PDCCH skipping (i.e., </w:t>
      </w:r>
      <w:proofErr w:type="spellStart"/>
      <w:r w:rsidRPr="00F82C3C">
        <w:rPr>
          <w:b/>
          <w:bCs/>
        </w:rPr>
        <w:t>Beh</w:t>
      </w:r>
      <w:proofErr w:type="spellEnd"/>
      <w:r w:rsidRPr="00F82C3C">
        <w:rPr>
          <w:b/>
          <w:bCs/>
        </w:rPr>
        <w:t xml:space="preserve"> 1A),</w:t>
      </w:r>
    </w:p>
    <w:p w14:paraId="2A9182CC" w14:textId="77777777" w:rsidR="00252162" w:rsidRPr="00F82C3C" w:rsidRDefault="00252162" w:rsidP="00B57EC9">
      <w:pPr>
        <w:pStyle w:val="ListParagraph"/>
        <w:numPr>
          <w:ilvl w:val="2"/>
          <w:numId w:val="42"/>
        </w:numPr>
        <w:rPr>
          <w:b/>
          <w:bCs/>
        </w:rPr>
      </w:pPr>
      <w:r w:rsidRPr="00F82C3C">
        <w:rPr>
          <w:b/>
          <w:bCs/>
        </w:rPr>
        <w:t xml:space="preserve">The UE applies </w:t>
      </w:r>
      <w:proofErr w:type="spellStart"/>
      <w:r w:rsidRPr="00F82C3C">
        <w:rPr>
          <w:b/>
          <w:bCs/>
        </w:rPr>
        <w:t>Beh</w:t>
      </w:r>
      <w:proofErr w:type="spellEnd"/>
      <w:r w:rsidRPr="00F82C3C">
        <w:rPr>
          <w:b/>
          <w:bCs/>
        </w:rPr>
        <w:t xml:space="preserve"> 1A on the serving cell at the first slot after the last OFDM symbol of the PDCCH transmission.</w:t>
      </w:r>
    </w:p>
    <w:p w14:paraId="2B538AC0" w14:textId="77777777" w:rsidR="00252162" w:rsidRPr="00F82C3C" w:rsidRDefault="00252162" w:rsidP="00500800">
      <w:pPr>
        <w:pStyle w:val="ListParagraph"/>
        <w:numPr>
          <w:ilvl w:val="2"/>
          <w:numId w:val="42"/>
        </w:numPr>
        <w:rPr>
          <w:b/>
          <w:bCs/>
        </w:rPr>
      </w:pPr>
      <w:r w:rsidRPr="00F82C3C">
        <w:rPr>
          <w:b/>
          <w:bCs/>
        </w:rPr>
        <w:t>DL HARQ retransmission during the skip duration is handled by RTT/</w:t>
      </w:r>
      <w:proofErr w:type="spellStart"/>
      <w:r w:rsidRPr="00F82C3C">
        <w:rPr>
          <w:b/>
          <w:bCs/>
        </w:rPr>
        <w:t>ReTx</w:t>
      </w:r>
      <w:proofErr w:type="spellEnd"/>
      <w:r w:rsidRPr="00F82C3C">
        <w:rPr>
          <w:b/>
          <w:bCs/>
        </w:rPr>
        <w:t xml:space="preserve"> timers.</w:t>
      </w:r>
    </w:p>
    <w:p w14:paraId="3EFEBBE5" w14:textId="77777777" w:rsidR="00252162" w:rsidRPr="00F82C3C" w:rsidRDefault="00252162" w:rsidP="009F550A">
      <w:pPr>
        <w:pStyle w:val="ListParagraph"/>
        <w:numPr>
          <w:ilvl w:val="3"/>
          <w:numId w:val="42"/>
        </w:numPr>
        <w:rPr>
          <w:b/>
          <w:bCs/>
        </w:rPr>
      </w:pPr>
      <w:r w:rsidRPr="00F82C3C">
        <w:rPr>
          <w:b/>
          <w:bCs/>
        </w:rPr>
        <w:t>The timer based HARQ operation is the same as DRX.</w:t>
      </w:r>
    </w:p>
    <w:p w14:paraId="4D7B195B" w14:textId="77777777" w:rsidR="00252162" w:rsidRPr="00F82C3C" w:rsidRDefault="00252162" w:rsidP="00500800">
      <w:pPr>
        <w:pStyle w:val="ListParagraph"/>
        <w:numPr>
          <w:ilvl w:val="1"/>
          <w:numId w:val="42"/>
        </w:numPr>
        <w:rPr>
          <w:b/>
          <w:bCs/>
        </w:rPr>
      </w:pPr>
      <w:r w:rsidRPr="00F82C3C">
        <w:rPr>
          <w:b/>
          <w:bCs/>
        </w:rPr>
        <w:t xml:space="preserve">Case 2: Upon detecting a scheduling DCI format 0-1/0-2 indicating PDCCH skipping (i.e., </w:t>
      </w:r>
      <w:proofErr w:type="spellStart"/>
      <w:r w:rsidRPr="00F82C3C">
        <w:rPr>
          <w:b/>
          <w:bCs/>
        </w:rPr>
        <w:t>Beh</w:t>
      </w:r>
      <w:proofErr w:type="spellEnd"/>
      <w:r w:rsidRPr="00F82C3C">
        <w:rPr>
          <w:b/>
          <w:bCs/>
        </w:rPr>
        <w:t xml:space="preserve"> 1A),</w:t>
      </w:r>
    </w:p>
    <w:p w14:paraId="068897BF" w14:textId="77777777" w:rsidR="00252162" w:rsidRPr="00F82C3C" w:rsidRDefault="00252162" w:rsidP="009F550A">
      <w:pPr>
        <w:pStyle w:val="ListParagraph"/>
        <w:numPr>
          <w:ilvl w:val="2"/>
          <w:numId w:val="42"/>
        </w:numPr>
        <w:rPr>
          <w:b/>
          <w:bCs/>
        </w:rPr>
      </w:pPr>
      <w:r w:rsidRPr="00F82C3C">
        <w:rPr>
          <w:b/>
          <w:bCs/>
        </w:rPr>
        <w:t xml:space="preserve">the UE applies </w:t>
      </w:r>
      <w:proofErr w:type="spellStart"/>
      <w:r w:rsidRPr="00F82C3C">
        <w:rPr>
          <w:b/>
          <w:bCs/>
        </w:rPr>
        <w:t>Beh</w:t>
      </w:r>
      <w:proofErr w:type="spellEnd"/>
      <w:r w:rsidRPr="00F82C3C">
        <w:rPr>
          <w:b/>
          <w:bCs/>
        </w:rPr>
        <w:t xml:space="preserve"> 1A on the serving cell at the first slot after the last OFDM symbol of the PDCCH transmission.</w:t>
      </w:r>
    </w:p>
    <w:p w14:paraId="41322C24" w14:textId="77777777" w:rsidR="00252162" w:rsidRPr="00F82C3C" w:rsidRDefault="00252162" w:rsidP="009F550A">
      <w:pPr>
        <w:pStyle w:val="ListParagraph"/>
        <w:numPr>
          <w:ilvl w:val="2"/>
          <w:numId w:val="42"/>
        </w:numPr>
        <w:rPr>
          <w:b/>
          <w:bCs/>
        </w:rPr>
      </w:pPr>
      <w:r w:rsidRPr="00F82C3C">
        <w:rPr>
          <w:b/>
          <w:bCs/>
        </w:rPr>
        <w:t>UL HARQ retransmission during the skipping duration is handled by RTT/</w:t>
      </w:r>
      <w:proofErr w:type="spellStart"/>
      <w:r w:rsidRPr="00F82C3C">
        <w:rPr>
          <w:b/>
          <w:bCs/>
        </w:rPr>
        <w:t>ReTx</w:t>
      </w:r>
      <w:proofErr w:type="spellEnd"/>
      <w:r w:rsidRPr="00F82C3C">
        <w:rPr>
          <w:b/>
          <w:bCs/>
        </w:rPr>
        <w:t xml:space="preserve"> timers.</w:t>
      </w:r>
    </w:p>
    <w:p w14:paraId="3CD42BEF" w14:textId="77777777" w:rsidR="00252162" w:rsidRPr="00F82C3C" w:rsidRDefault="00252162" w:rsidP="009F550A">
      <w:pPr>
        <w:pStyle w:val="ListParagraph"/>
        <w:numPr>
          <w:ilvl w:val="3"/>
          <w:numId w:val="42"/>
        </w:numPr>
        <w:rPr>
          <w:b/>
          <w:bCs/>
        </w:rPr>
      </w:pPr>
      <w:r w:rsidRPr="00F82C3C">
        <w:rPr>
          <w:b/>
          <w:bCs/>
        </w:rPr>
        <w:t>The timer based HARQ operation is the same as DRX.</w:t>
      </w:r>
    </w:p>
    <w:p w14:paraId="32A634E9" w14:textId="77777777" w:rsidR="00252162" w:rsidRPr="00F82C3C" w:rsidRDefault="00252162" w:rsidP="009F550A">
      <w:pPr>
        <w:pStyle w:val="ListParagraph"/>
        <w:numPr>
          <w:ilvl w:val="0"/>
          <w:numId w:val="42"/>
        </w:numPr>
        <w:rPr>
          <w:b/>
          <w:bCs/>
        </w:rPr>
      </w:pPr>
      <w:r w:rsidRPr="00F82C3C">
        <w:rPr>
          <w:b/>
          <w:bCs/>
        </w:rPr>
        <w:t>SSSG switching (Alt 1a):</w:t>
      </w:r>
    </w:p>
    <w:p w14:paraId="2D489441" w14:textId="77777777" w:rsidR="00252162" w:rsidRPr="00F82C3C" w:rsidRDefault="00252162" w:rsidP="009F550A">
      <w:pPr>
        <w:pStyle w:val="ListParagraph"/>
        <w:numPr>
          <w:ilvl w:val="1"/>
          <w:numId w:val="42"/>
        </w:numPr>
        <w:rPr>
          <w:b/>
          <w:bCs/>
        </w:rPr>
      </w:pPr>
      <w:r w:rsidRPr="00F82C3C">
        <w:rPr>
          <w:b/>
          <w:bCs/>
        </w:rPr>
        <w:t xml:space="preserve">Cases 3 and 4: Upon detecting a scheduling DCI format 1-1/1-2/0-1/0-2 indicating SSSG switching (i.e., </w:t>
      </w:r>
      <w:proofErr w:type="spellStart"/>
      <w:r w:rsidRPr="00F82C3C">
        <w:rPr>
          <w:b/>
          <w:bCs/>
        </w:rPr>
        <w:t>Beh</w:t>
      </w:r>
      <w:proofErr w:type="spellEnd"/>
      <w:r w:rsidRPr="00F82C3C">
        <w:rPr>
          <w:b/>
          <w:bCs/>
        </w:rPr>
        <w:t xml:space="preserve"> 2/2A/2B),</w:t>
      </w:r>
    </w:p>
    <w:p w14:paraId="546C51A3" w14:textId="77777777" w:rsidR="00252162" w:rsidRPr="00F82C3C" w:rsidRDefault="00252162" w:rsidP="000B3039">
      <w:pPr>
        <w:pStyle w:val="ListParagraph"/>
        <w:numPr>
          <w:ilvl w:val="2"/>
          <w:numId w:val="42"/>
        </w:numPr>
        <w:rPr>
          <w:b/>
          <w:bCs/>
        </w:rPr>
      </w:pPr>
      <w:r w:rsidRPr="00F82C3C">
        <w:rPr>
          <w:b/>
          <w:bCs/>
        </w:rPr>
        <w:t xml:space="preserve">The UE applies SSSG switching on the serving cell at a first slot that is at least </w:t>
      </w:r>
      <w:proofErr w:type="spellStart"/>
      <w:r w:rsidRPr="00F82C3C">
        <w:rPr>
          <w:b/>
          <w:bCs/>
          <w:i/>
          <w:iCs/>
        </w:rPr>
        <w:t>P</w:t>
      </w:r>
      <w:r w:rsidRPr="00F82C3C">
        <w:rPr>
          <w:b/>
          <w:bCs/>
          <w:i/>
          <w:iCs/>
          <w:vertAlign w:val="subscript"/>
        </w:rPr>
        <w:t>switch</w:t>
      </w:r>
      <w:proofErr w:type="spellEnd"/>
      <w:r w:rsidRPr="00F82C3C">
        <w:rPr>
          <w:b/>
          <w:bCs/>
        </w:rPr>
        <w:t xml:space="preserve"> symbols after the last symbol of the PDCCH.</w:t>
      </w:r>
    </w:p>
    <w:p w14:paraId="5A84B3C1" w14:textId="77777777" w:rsidR="00252162" w:rsidRPr="00F82C3C" w:rsidRDefault="00252162" w:rsidP="00F82C3C">
      <w:pPr>
        <w:pStyle w:val="ListParagraph"/>
        <w:numPr>
          <w:ilvl w:val="1"/>
          <w:numId w:val="42"/>
        </w:numPr>
        <w:spacing w:after="120"/>
        <w:rPr>
          <w:b/>
          <w:bCs/>
        </w:rPr>
      </w:pPr>
      <w:r w:rsidRPr="00F82C3C">
        <w:rPr>
          <w:b/>
          <w:bCs/>
        </w:rPr>
        <w:t xml:space="preserve">Case 5: Upon SSSG timer expiry, UE performs </w:t>
      </w:r>
      <w:proofErr w:type="spellStart"/>
      <w:r w:rsidRPr="00F82C3C">
        <w:rPr>
          <w:b/>
          <w:bCs/>
        </w:rPr>
        <w:t>Beh</w:t>
      </w:r>
      <w:proofErr w:type="spellEnd"/>
      <w:r w:rsidRPr="00F82C3C">
        <w:rPr>
          <w:b/>
          <w:bCs/>
        </w:rPr>
        <w:t xml:space="preserve"> 2 at a first slot that is at least </w:t>
      </w:r>
      <w:proofErr w:type="spellStart"/>
      <w:r w:rsidRPr="00F82C3C">
        <w:rPr>
          <w:b/>
          <w:bCs/>
          <w:i/>
          <w:iCs/>
        </w:rPr>
        <w:t>P</w:t>
      </w:r>
      <w:r w:rsidRPr="00F82C3C">
        <w:rPr>
          <w:b/>
          <w:bCs/>
          <w:i/>
          <w:iCs/>
          <w:vertAlign w:val="subscript"/>
        </w:rPr>
        <w:t>switch</w:t>
      </w:r>
      <w:proofErr w:type="spellEnd"/>
      <w:r w:rsidRPr="00F82C3C">
        <w:rPr>
          <w:b/>
          <w:bCs/>
        </w:rPr>
        <w:t xml:space="preserve"> symbols after a slot where the timer expires.</w:t>
      </w:r>
    </w:p>
    <w:p w14:paraId="6C5BE256" w14:textId="77777777" w:rsidR="00252162" w:rsidRDefault="00BF598D" w:rsidP="0087069F">
      <w:pPr>
        <w:pStyle w:val="Caption"/>
      </w:pPr>
      <w:r>
        <w:fldChar w:fldCharType="end"/>
      </w:r>
      <w:r>
        <w:fldChar w:fldCharType="begin"/>
      </w:r>
      <w:r>
        <w:instrText xml:space="preserve"> REF P_5 \h </w:instrText>
      </w:r>
      <w:r>
        <w:fldChar w:fldCharType="separate"/>
      </w:r>
      <w:r w:rsidR="00252162" w:rsidRPr="00D56A89">
        <w:t xml:space="preserve">Proposal </w:t>
      </w:r>
      <w:r w:rsidR="00252162">
        <w:rPr>
          <w:noProof/>
        </w:rPr>
        <w:t>5</w:t>
      </w:r>
      <w:r w:rsidR="00252162" w:rsidRPr="00C61C39">
        <w:t xml:space="preserve">: In the CA scenario, for the joint adaptation across CCs, carrier-group-based </w:t>
      </w:r>
      <w:r w:rsidR="00252162" w:rsidRPr="00FB54A1">
        <w:t>PDCCH monitoring adaptation is considered.</w:t>
      </w:r>
    </w:p>
    <w:p w14:paraId="0097EA1B" w14:textId="77777777" w:rsidR="00252162" w:rsidRPr="00D56A89" w:rsidRDefault="00BF598D" w:rsidP="00B92CEB">
      <w:pPr>
        <w:pStyle w:val="Caption"/>
        <w:spacing w:after="0"/>
      </w:pPr>
      <w:r>
        <w:fldChar w:fldCharType="end"/>
      </w:r>
      <w:r>
        <w:fldChar w:fldCharType="begin"/>
      </w:r>
      <w:r>
        <w:instrText xml:space="preserve"> REF P_6 \h </w:instrText>
      </w:r>
      <w:r>
        <w:fldChar w:fldCharType="separate"/>
      </w:r>
      <w:r w:rsidR="00252162" w:rsidRPr="00D56A89">
        <w:t xml:space="preserve">Proposal </w:t>
      </w:r>
      <w:r w:rsidR="00252162">
        <w:rPr>
          <w:noProof/>
        </w:rPr>
        <w:t>6</w:t>
      </w:r>
      <w:r w:rsidR="00252162" w:rsidRPr="00C61C39">
        <w:t xml:space="preserve">: </w:t>
      </w:r>
      <w:r w:rsidR="00252162" w:rsidRPr="00FB54A1">
        <w:t>For</w:t>
      </w:r>
      <w:r w:rsidR="00252162" w:rsidRPr="00C818A9">
        <w:t xml:space="preserve"> explicit indication of PDCCH monitoring adaptation, </w:t>
      </w:r>
      <w:r w:rsidR="00252162" w:rsidRPr="00D56A89">
        <w:t>in addition to scheduling DCI formats 0_1/1_1/0_2/1_2, non-scheduling DCI formats are also considered:</w:t>
      </w:r>
    </w:p>
    <w:p w14:paraId="5EFCAC4E" w14:textId="77777777" w:rsidR="00252162" w:rsidRPr="00D56A89" w:rsidRDefault="00252162" w:rsidP="00B92CEB">
      <w:pPr>
        <w:pStyle w:val="Caption"/>
        <w:numPr>
          <w:ilvl w:val="0"/>
          <w:numId w:val="15"/>
        </w:numPr>
        <w:spacing w:before="0" w:after="0"/>
      </w:pPr>
      <w:r w:rsidRPr="00D56A89">
        <w:t xml:space="preserve">DCI format 1_1 (similar to Case 2 </w:t>
      </w:r>
      <w:proofErr w:type="spellStart"/>
      <w:r w:rsidRPr="00D56A89">
        <w:t>SCell</w:t>
      </w:r>
      <w:proofErr w:type="spellEnd"/>
      <w:r w:rsidRPr="00D56A89">
        <w:t xml:space="preserve"> dormancy indication),</w:t>
      </w:r>
    </w:p>
    <w:p w14:paraId="1E6B0368" w14:textId="77777777" w:rsidR="00252162" w:rsidRPr="00D56A89" w:rsidRDefault="00252162" w:rsidP="00B92CEB">
      <w:pPr>
        <w:pStyle w:val="Caption"/>
        <w:numPr>
          <w:ilvl w:val="0"/>
          <w:numId w:val="15"/>
        </w:numPr>
        <w:spacing w:before="0"/>
      </w:pPr>
      <w:r w:rsidRPr="00D56A89">
        <w:t>DCI format 2_6 (outside active time).</w:t>
      </w:r>
    </w:p>
    <w:p w14:paraId="3DE8C495" w14:textId="77777777" w:rsidR="00252162" w:rsidRPr="00D56A89" w:rsidRDefault="00BF598D" w:rsidP="00FA113F">
      <w:pPr>
        <w:pStyle w:val="Caption"/>
        <w:spacing w:after="0"/>
        <w:rPr>
          <w:b w:val="0"/>
          <w:bCs w:val="0"/>
        </w:rPr>
      </w:pPr>
      <w:r>
        <w:fldChar w:fldCharType="end"/>
      </w:r>
      <w:r>
        <w:fldChar w:fldCharType="begin"/>
      </w:r>
      <w:r>
        <w:instrText xml:space="preserve"> REF P_7 \h </w:instrText>
      </w:r>
      <w:r>
        <w:fldChar w:fldCharType="separate"/>
      </w:r>
      <w:r w:rsidR="00252162" w:rsidRPr="00D56A89">
        <w:t xml:space="preserve">Proposal </w:t>
      </w:r>
      <w:r w:rsidR="00252162">
        <w:rPr>
          <w:noProof/>
        </w:rPr>
        <w:t>7</w:t>
      </w:r>
      <w:r w:rsidR="00252162" w:rsidRPr="00C61C39">
        <w:t xml:space="preserve">: </w:t>
      </w:r>
      <w:r w:rsidR="00252162" w:rsidRPr="00D56A89">
        <w:t xml:space="preserve">Transmission of </w:t>
      </w:r>
      <w:r w:rsidR="00252162">
        <w:t xml:space="preserve">a </w:t>
      </w:r>
      <w:r w:rsidR="00252162" w:rsidRPr="00D56A89">
        <w:t xml:space="preserve">SR and </w:t>
      </w:r>
      <w:r w:rsidR="00252162">
        <w:t xml:space="preserve">a </w:t>
      </w:r>
      <w:r w:rsidR="00252162" w:rsidRPr="00D56A89">
        <w:t>PRACH</w:t>
      </w:r>
      <w:r w:rsidR="00252162">
        <w:t xml:space="preserve"> preamble </w:t>
      </w:r>
      <w:r w:rsidR="00252162" w:rsidRPr="00D56A89">
        <w:t>terminate</w:t>
      </w:r>
      <w:r w:rsidR="00252162">
        <w:t>s</w:t>
      </w:r>
      <w:r w:rsidR="00252162" w:rsidRPr="00D56A89">
        <w:t xml:space="preserve"> a PDCCH skip duration.</w:t>
      </w:r>
    </w:p>
    <w:p w14:paraId="1978ED0C" w14:textId="2F5D948D" w:rsidR="00300BF2" w:rsidRPr="00D56A89" w:rsidRDefault="00BF598D" w:rsidP="00407BEC">
      <w:r>
        <w:fldChar w:fldCharType="end"/>
      </w:r>
    </w:p>
    <w:p w14:paraId="7662BBF9" w14:textId="77777777" w:rsidR="002E4881" w:rsidRPr="00D56A89" w:rsidRDefault="002E4881" w:rsidP="00C1077F">
      <w:pPr>
        <w:pStyle w:val="Heading1"/>
        <w:rPr>
          <w:lang w:val="en-US"/>
        </w:rPr>
      </w:pPr>
      <w:r w:rsidRPr="00D56A89">
        <w:rPr>
          <w:lang w:val="en-US"/>
        </w:rPr>
        <w:t>References</w:t>
      </w:r>
    </w:p>
    <w:p w14:paraId="36B26E55" w14:textId="71AD4C8A" w:rsidR="000062DA" w:rsidRPr="00D56A89" w:rsidRDefault="004B75C7" w:rsidP="00E20EC9">
      <w:pPr>
        <w:pStyle w:val="ListParagraph"/>
        <w:numPr>
          <w:ilvl w:val="0"/>
          <w:numId w:val="2"/>
        </w:numPr>
      </w:pPr>
      <w:bookmarkStart w:id="13" w:name="_Ref83812334"/>
      <w:bookmarkStart w:id="14" w:name="_Ref534216161"/>
      <w:bookmarkStart w:id="15" w:name="_Hlk534618356"/>
      <w:r w:rsidRPr="00D56A89">
        <w:rPr>
          <w:rFonts w:eastAsia="SimSun"/>
          <w:szCs w:val="20"/>
        </w:rPr>
        <w:t>R1-</w:t>
      </w:r>
      <w:r w:rsidR="00525EE0">
        <w:rPr>
          <w:rFonts w:eastAsia="SimSun"/>
          <w:szCs w:val="20"/>
        </w:rPr>
        <w:t>2112936</w:t>
      </w:r>
      <w:r w:rsidRPr="00D56A89">
        <w:rPr>
          <w:rFonts w:eastAsia="SimSun"/>
          <w:szCs w:val="20"/>
        </w:rPr>
        <w:t>, “</w:t>
      </w:r>
      <w:r w:rsidR="009A09C6">
        <w:rPr>
          <w:rFonts w:eastAsia="SimSun"/>
          <w:szCs w:val="20"/>
        </w:rPr>
        <w:t>Introduction of UE power savings enhancement in NR</w:t>
      </w:r>
      <w:r w:rsidR="00D12A96" w:rsidRPr="00D56A89">
        <w:rPr>
          <w:rFonts w:eastAsia="SimSun"/>
          <w:szCs w:val="20"/>
        </w:rPr>
        <w:t xml:space="preserve">”, </w:t>
      </w:r>
      <w:r w:rsidR="003608C4" w:rsidRPr="00D56A89">
        <w:rPr>
          <w:rFonts w:eastAsia="SimSun"/>
          <w:szCs w:val="20"/>
        </w:rPr>
        <w:t>RAN1 #10</w:t>
      </w:r>
      <w:r w:rsidR="009A09C6">
        <w:rPr>
          <w:rFonts w:eastAsia="SimSun"/>
          <w:szCs w:val="20"/>
        </w:rPr>
        <w:t>7-e</w:t>
      </w:r>
      <w:r w:rsidR="003608C4" w:rsidRPr="00D56A89">
        <w:rPr>
          <w:rFonts w:eastAsia="SimSun"/>
          <w:szCs w:val="20"/>
        </w:rPr>
        <w:t xml:space="preserve">, </w:t>
      </w:r>
      <w:r w:rsidR="009A09C6">
        <w:rPr>
          <w:rFonts w:eastAsia="SimSun"/>
          <w:szCs w:val="20"/>
        </w:rPr>
        <w:t>Samsung</w:t>
      </w:r>
      <w:bookmarkEnd w:id="13"/>
      <w:r w:rsidR="009A09C6">
        <w:rPr>
          <w:rFonts w:eastAsia="SimSun"/>
          <w:szCs w:val="20"/>
        </w:rPr>
        <w:t>.</w:t>
      </w:r>
      <w:bookmarkEnd w:id="14"/>
      <w:bookmarkEnd w:id="15"/>
    </w:p>
    <w:sectPr w:rsidR="000062DA" w:rsidRPr="00D56A89" w:rsidSect="00013353">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3786" w14:textId="77777777" w:rsidR="002307C5" w:rsidRDefault="002307C5">
      <w:r>
        <w:separator/>
      </w:r>
    </w:p>
  </w:endnote>
  <w:endnote w:type="continuationSeparator" w:id="0">
    <w:p w14:paraId="7C036613" w14:textId="77777777" w:rsidR="002307C5" w:rsidRDefault="002307C5">
      <w:r>
        <w:continuationSeparator/>
      </w:r>
    </w:p>
  </w:endnote>
  <w:endnote w:type="continuationNotice" w:id="1">
    <w:p w14:paraId="46D093A9" w14:textId="77777777" w:rsidR="002307C5" w:rsidRDefault="00230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7B076" w14:textId="77777777" w:rsidR="002307C5" w:rsidRDefault="002307C5">
      <w:r>
        <w:separator/>
      </w:r>
    </w:p>
  </w:footnote>
  <w:footnote w:type="continuationSeparator" w:id="0">
    <w:p w14:paraId="7C4CEEFC" w14:textId="77777777" w:rsidR="002307C5" w:rsidRDefault="002307C5">
      <w:r>
        <w:continuationSeparator/>
      </w:r>
    </w:p>
  </w:footnote>
  <w:footnote w:type="continuationNotice" w:id="1">
    <w:p w14:paraId="79678690" w14:textId="77777777" w:rsidR="002307C5" w:rsidRDefault="00230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1"/>
  </w:num>
  <w:num w:numId="4">
    <w:abstractNumId w:val="14"/>
  </w:num>
  <w:num w:numId="5">
    <w:abstractNumId w:val="32"/>
  </w:num>
  <w:num w:numId="6">
    <w:abstractNumId w:val="34"/>
  </w:num>
  <w:num w:numId="7">
    <w:abstractNumId w:val="35"/>
  </w:num>
  <w:num w:numId="8">
    <w:abstractNumId w:val="27"/>
  </w:num>
  <w:num w:numId="9">
    <w:abstractNumId w:val="40"/>
  </w:num>
  <w:num w:numId="10">
    <w:abstractNumId w:val="7"/>
  </w:num>
  <w:num w:numId="11">
    <w:abstractNumId w:val="25"/>
  </w:num>
  <w:num w:numId="12">
    <w:abstractNumId w:val="2"/>
  </w:num>
  <w:num w:numId="13">
    <w:abstractNumId w:val="15"/>
  </w:num>
  <w:num w:numId="14">
    <w:abstractNumId w:val="26"/>
  </w:num>
  <w:num w:numId="15">
    <w:abstractNumId w:val="33"/>
  </w:num>
  <w:num w:numId="16">
    <w:abstractNumId w:val="28"/>
  </w:num>
  <w:num w:numId="17">
    <w:abstractNumId w:val="36"/>
  </w:num>
  <w:num w:numId="18">
    <w:abstractNumId w:val="19"/>
  </w:num>
  <w:num w:numId="19">
    <w:abstractNumId w:val="17"/>
  </w:num>
  <w:num w:numId="20">
    <w:abstractNumId w:val="11"/>
  </w:num>
  <w:num w:numId="21">
    <w:abstractNumId w:val="23"/>
  </w:num>
  <w:num w:numId="22">
    <w:abstractNumId w:val="39"/>
  </w:num>
  <w:num w:numId="23">
    <w:abstractNumId w:val="12"/>
  </w:num>
  <w:num w:numId="24">
    <w:abstractNumId w:val="38"/>
  </w:num>
  <w:num w:numId="25">
    <w:abstractNumId w:val="16"/>
  </w:num>
  <w:num w:numId="26">
    <w:abstractNumId w:val="42"/>
  </w:num>
  <w:num w:numId="27">
    <w:abstractNumId w:val="21"/>
  </w:num>
  <w:num w:numId="28">
    <w:abstractNumId w:val="20"/>
  </w:num>
  <w:num w:numId="29">
    <w:abstractNumId w:val="30"/>
  </w:num>
  <w:num w:numId="30">
    <w:abstractNumId w:val="13"/>
  </w:num>
  <w:num w:numId="31">
    <w:abstractNumId w:val="9"/>
  </w:num>
  <w:num w:numId="32">
    <w:abstractNumId w:val="9"/>
  </w:num>
  <w:num w:numId="33">
    <w:abstractNumId w:val="5"/>
  </w:num>
  <w:num w:numId="34">
    <w:abstractNumId w:val="41"/>
  </w:num>
  <w:num w:numId="35">
    <w:abstractNumId w:val="4"/>
  </w:num>
  <w:num w:numId="36">
    <w:abstractNumId w:val="18"/>
  </w:num>
  <w:num w:numId="37">
    <w:abstractNumId w:val="8"/>
  </w:num>
  <w:num w:numId="38">
    <w:abstractNumId w:val="22"/>
  </w:num>
  <w:num w:numId="39">
    <w:abstractNumId w:val="29"/>
  </w:num>
  <w:num w:numId="40">
    <w:abstractNumId w:val="37"/>
  </w:num>
  <w:num w:numId="41">
    <w:abstractNumId w:val="6"/>
  </w:num>
  <w:num w:numId="42">
    <w:abstractNumId w:val="3"/>
  </w:num>
  <w:num w:numId="43">
    <w:abstractNumId w:val="24"/>
  </w:num>
  <w:num w:numId="4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885"/>
    <w:rsid w:val="0000499E"/>
    <w:rsid w:val="00004D8C"/>
    <w:rsid w:val="00004DCB"/>
    <w:rsid w:val="000051F0"/>
    <w:rsid w:val="00005269"/>
    <w:rsid w:val="00005499"/>
    <w:rsid w:val="0000553B"/>
    <w:rsid w:val="00005937"/>
    <w:rsid w:val="00005F7B"/>
    <w:rsid w:val="000062D2"/>
    <w:rsid w:val="000062DA"/>
    <w:rsid w:val="000063BC"/>
    <w:rsid w:val="000065CC"/>
    <w:rsid w:val="000066F3"/>
    <w:rsid w:val="00006780"/>
    <w:rsid w:val="0000680D"/>
    <w:rsid w:val="00006C7A"/>
    <w:rsid w:val="00007495"/>
    <w:rsid w:val="0000773C"/>
    <w:rsid w:val="0000792C"/>
    <w:rsid w:val="00007A88"/>
    <w:rsid w:val="00007B4B"/>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998"/>
    <w:rsid w:val="00023BB0"/>
    <w:rsid w:val="00023C29"/>
    <w:rsid w:val="00023C71"/>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D58"/>
    <w:rsid w:val="00031DC5"/>
    <w:rsid w:val="00031EDD"/>
    <w:rsid w:val="000321DC"/>
    <w:rsid w:val="000325EF"/>
    <w:rsid w:val="000329E9"/>
    <w:rsid w:val="00032A0C"/>
    <w:rsid w:val="00032D20"/>
    <w:rsid w:val="00032F26"/>
    <w:rsid w:val="00032F8C"/>
    <w:rsid w:val="00033102"/>
    <w:rsid w:val="000333D9"/>
    <w:rsid w:val="00033719"/>
    <w:rsid w:val="00033CA9"/>
    <w:rsid w:val="00034882"/>
    <w:rsid w:val="000349B7"/>
    <w:rsid w:val="00034A5F"/>
    <w:rsid w:val="00034A9C"/>
    <w:rsid w:val="00034C82"/>
    <w:rsid w:val="00034D30"/>
    <w:rsid w:val="00034D56"/>
    <w:rsid w:val="000352CF"/>
    <w:rsid w:val="0003540B"/>
    <w:rsid w:val="00035574"/>
    <w:rsid w:val="0003578B"/>
    <w:rsid w:val="0003579F"/>
    <w:rsid w:val="00035963"/>
    <w:rsid w:val="00035A4E"/>
    <w:rsid w:val="00035E08"/>
    <w:rsid w:val="00036199"/>
    <w:rsid w:val="0003623F"/>
    <w:rsid w:val="00036419"/>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FA8"/>
    <w:rsid w:val="00044225"/>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112"/>
    <w:rsid w:val="00050171"/>
    <w:rsid w:val="0005028B"/>
    <w:rsid w:val="00050335"/>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849"/>
    <w:rsid w:val="00053A47"/>
    <w:rsid w:val="00053AD4"/>
    <w:rsid w:val="00053B14"/>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5016"/>
    <w:rsid w:val="00065031"/>
    <w:rsid w:val="00065053"/>
    <w:rsid w:val="0006549C"/>
    <w:rsid w:val="0006571D"/>
    <w:rsid w:val="00065722"/>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E14"/>
    <w:rsid w:val="00070FB6"/>
    <w:rsid w:val="00071147"/>
    <w:rsid w:val="0007118F"/>
    <w:rsid w:val="000711C1"/>
    <w:rsid w:val="00071221"/>
    <w:rsid w:val="000713A5"/>
    <w:rsid w:val="0007162A"/>
    <w:rsid w:val="000716FB"/>
    <w:rsid w:val="00071740"/>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548"/>
    <w:rsid w:val="0007477F"/>
    <w:rsid w:val="00074786"/>
    <w:rsid w:val="00074A9E"/>
    <w:rsid w:val="00074BF5"/>
    <w:rsid w:val="00074CFB"/>
    <w:rsid w:val="000752CD"/>
    <w:rsid w:val="00075381"/>
    <w:rsid w:val="00075680"/>
    <w:rsid w:val="00075713"/>
    <w:rsid w:val="00075853"/>
    <w:rsid w:val="00075999"/>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E39"/>
    <w:rsid w:val="000826F1"/>
    <w:rsid w:val="000826FF"/>
    <w:rsid w:val="00082768"/>
    <w:rsid w:val="00082A49"/>
    <w:rsid w:val="00082C90"/>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60B"/>
    <w:rsid w:val="0008765D"/>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C3"/>
    <w:rsid w:val="00093566"/>
    <w:rsid w:val="00093917"/>
    <w:rsid w:val="00093CF6"/>
    <w:rsid w:val="00093EF0"/>
    <w:rsid w:val="00093F75"/>
    <w:rsid w:val="00094179"/>
    <w:rsid w:val="0009437A"/>
    <w:rsid w:val="00094489"/>
    <w:rsid w:val="0009448B"/>
    <w:rsid w:val="000944B6"/>
    <w:rsid w:val="00094627"/>
    <w:rsid w:val="000947B7"/>
    <w:rsid w:val="00094A1F"/>
    <w:rsid w:val="00094BB4"/>
    <w:rsid w:val="0009512D"/>
    <w:rsid w:val="000954C6"/>
    <w:rsid w:val="00095671"/>
    <w:rsid w:val="000956BC"/>
    <w:rsid w:val="000957FF"/>
    <w:rsid w:val="00095920"/>
    <w:rsid w:val="00095DA0"/>
    <w:rsid w:val="00095F53"/>
    <w:rsid w:val="00096039"/>
    <w:rsid w:val="000960C2"/>
    <w:rsid w:val="00096146"/>
    <w:rsid w:val="0009629D"/>
    <w:rsid w:val="0009644F"/>
    <w:rsid w:val="0009653B"/>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0AF"/>
    <w:rsid w:val="000A31F7"/>
    <w:rsid w:val="000A3405"/>
    <w:rsid w:val="000A37DD"/>
    <w:rsid w:val="000A39F2"/>
    <w:rsid w:val="000A3ACB"/>
    <w:rsid w:val="000A424D"/>
    <w:rsid w:val="000A49DE"/>
    <w:rsid w:val="000A4B74"/>
    <w:rsid w:val="000A4C1D"/>
    <w:rsid w:val="000A4FEA"/>
    <w:rsid w:val="000A50EC"/>
    <w:rsid w:val="000A527C"/>
    <w:rsid w:val="000A52F5"/>
    <w:rsid w:val="000A54DF"/>
    <w:rsid w:val="000A5748"/>
    <w:rsid w:val="000A5796"/>
    <w:rsid w:val="000A5E7A"/>
    <w:rsid w:val="000A5FC2"/>
    <w:rsid w:val="000A6023"/>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0A3"/>
    <w:rsid w:val="000B256B"/>
    <w:rsid w:val="000B29F6"/>
    <w:rsid w:val="000B2DFD"/>
    <w:rsid w:val="000B32D4"/>
    <w:rsid w:val="000B3413"/>
    <w:rsid w:val="000B38DA"/>
    <w:rsid w:val="000B3BA0"/>
    <w:rsid w:val="000B3C94"/>
    <w:rsid w:val="000B3F37"/>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DE1"/>
    <w:rsid w:val="000C2E7E"/>
    <w:rsid w:val="000C393F"/>
    <w:rsid w:val="000C3A7D"/>
    <w:rsid w:val="000C3FAE"/>
    <w:rsid w:val="000C4065"/>
    <w:rsid w:val="000C4137"/>
    <w:rsid w:val="000C4538"/>
    <w:rsid w:val="000C453E"/>
    <w:rsid w:val="000C4851"/>
    <w:rsid w:val="000C487F"/>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01"/>
    <w:rsid w:val="000D18B8"/>
    <w:rsid w:val="000D1B60"/>
    <w:rsid w:val="000D206C"/>
    <w:rsid w:val="000D2185"/>
    <w:rsid w:val="000D2683"/>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5158"/>
    <w:rsid w:val="000D52BE"/>
    <w:rsid w:val="000D54FD"/>
    <w:rsid w:val="000D55EA"/>
    <w:rsid w:val="000D56F8"/>
    <w:rsid w:val="000D5965"/>
    <w:rsid w:val="000D59D6"/>
    <w:rsid w:val="000D5AB0"/>
    <w:rsid w:val="000D5AD1"/>
    <w:rsid w:val="000D5BA8"/>
    <w:rsid w:val="000D5E4D"/>
    <w:rsid w:val="000D644D"/>
    <w:rsid w:val="000D6685"/>
    <w:rsid w:val="000D68CD"/>
    <w:rsid w:val="000D6E27"/>
    <w:rsid w:val="000D6E96"/>
    <w:rsid w:val="000D6FC0"/>
    <w:rsid w:val="000D7268"/>
    <w:rsid w:val="000D7387"/>
    <w:rsid w:val="000D7783"/>
    <w:rsid w:val="000D787F"/>
    <w:rsid w:val="000D7B8E"/>
    <w:rsid w:val="000D7EDF"/>
    <w:rsid w:val="000D7FB8"/>
    <w:rsid w:val="000E011D"/>
    <w:rsid w:val="000E0160"/>
    <w:rsid w:val="000E022B"/>
    <w:rsid w:val="000E03CF"/>
    <w:rsid w:val="000E03F8"/>
    <w:rsid w:val="000E0490"/>
    <w:rsid w:val="000E068C"/>
    <w:rsid w:val="000E083A"/>
    <w:rsid w:val="000E0D89"/>
    <w:rsid w:val="000E0E03"/>
    <w:rsid w:val="000E1003"/>
    <w:rsid w:val="000E1142"/>
    <w:rsid w:val="000E14B9"/>
    <w:rsid w:val="000E1547"/>
    <w:rsid w:val="000E16E4"/>
    <w:rsid w:val="000E1722"/>
    <w:rsid w:val="000E1820"/>
    <w:rsid w:val="000E182B"/>
    <w:rsid w:val="000E1A5F"/>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7"/>
    <w:rsid w:val="000E6635"/>
    <w:rsid w:val="000E690F"/>
    <w:rsid w:val="000E6BAF"/>
    <w:rsid w:val="000E6EED"/>
    <w:rsid w:val="000E6F53"/>
    <w:rsid w:val="000E6F62"/>
    <w:rsid w:val="000E7470"/>
    <w:rsid w:val="000E75D8"/>
    <w:rsid w:val="000E7C3A"/>
    <w:rsid w:val="000E7CB9"/>
    <w:rsid w:val="000E7F51"/>
    <w:rsid w:val="000F00D8"/>
    <w:rsid w:val="000F00FA"/>
    <w:rsid w:val="000F0454"/>
    <w:rsid w:val="000F073D"/>
    <w:rsid w:val="000F093E"/>
    <w:rsid w:val="000F095B"/>
    <w:rsid w:val="000F0AAF"/>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157"/>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73D"/>
    <w:rsid w:val="001017C8"/>
    <w:rsid w:val="00101A0E"/>
    <w:rsid w:val="00101A3E"/>
    <w:rsid w:val="00101ACE"/>
    <w:rsid w:val="00101D6C"/>
    <w:rsid w:val="00101E51"/>
    <w:rsid w:val="00102147"/>
    <w:rsid w:val="001021DD"/>
    <w:rsid w:val="001021F1"/>
    <w:rsid w:val="0010229C"/>
    <w:rsid w:val="001022DE"/>
    <w:rsid w:val="00102366"/>
    <w:rsid w:val="001025E4"/>
    <w:rsid w:val="001026E6"/>
    <w:rsid w:val="00102898"/>
    <w:rsid w:val="00102A33"/>
    <w:rsid w:val="00102CF1"/>
    <w:rsid w:val="00102E56"/>
    <w:rsid w:val="001030A7"/>
    <w:rsid w:val="0010342A"/>
    <w:rsid w:val="00103464"/>
    <w:rsid w:val="00103465"/>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B3F"/>
    <w:rsid w:val="00105CEE"/>
    <w:rsid w:val="00105DA1"/>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1EED"/>
    <w:rsid w:val="001122D5"/>
    <w:rsid w:val="0011230B"/>
    <w:rsid w:val="001126ED"/>
    <w:rsid w:val="00112975"/>
    <w:rsid w:val="00112B8F"/>
    <w:rsid w:val="001134DA"/>
    <w:rsid w:val="0011366C"/>
    <w:rsid w:val="0011372B"/>
    <w:rsid w:val="001139E7"/>
    <w:rsid w:val="00113D8F"/>
    <w:rsid w:val="00113ECC"/>
    <w:rsid w:val="00113F0E"/>
    <w:rsid w:val="001140FA"/>
    <w:rsid w:val="001141CF"/>
    <w:rsid w:val="00114379"/>
    <w:rsid w:val="001145D8"/>
    <w:rsid w:val="0011460A"/>
    <w:rsid w:val="001146A3"/>
    <w:rsid w:val="001146C6"/>
    <w:rsid w:val="0011472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9BF"/>
    <w:rsid w:val="00116A2D"/>
    <w:rsid w:val="00116E33"/>
    <w:rsid w:val="001175EF"/>
    <w:rsid w:val="00117677"/>
    <w:rsid w:val="00117957"/>
    <w:rsid w:val="001179B9"/>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D3C"/>
    <w:rsid w:val="00121E1A"/>
    <w:rsid w:val="0012200B"/>
    <w:rsid w:val="00122243"/>
    <w:rsid w:val="00122470"/>
    <w:rsid w:val="001225DC"/>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11E"/>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170"/>
    <w:rsid w:val="00150427"/>
    <w:rsid w:val="001508E1"/>
    <w:rsid w:val="00150E73"/>
    <w:rsid w:val="00150F41"/>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D6"/>
    <w:rsid w:val="00155A5A"/>
    <w:rsid w:val="00155AA1"/>
    <w:rsid w:val="00155D53"/>
    <w:rsid w:val="00156164"/>
    <w:rsid w:val="0015622B"/>
    <w:rsid w:val="00156260"/>
    <w:rsid w:val="00156284"/>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2A5"/>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42AB"/>
    <w:rsid w:val="00164646"/>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E7"/>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F5B"/>
    <w:rsid w:val="001815FA"/>
    <w:rsid w:val="0018160F"/>
    <w:rsid w:val="001817BA"/>
    <w:rsid w:val="001818AF"/>
    <w:rsid w:val="00181B3A"/>
    <w:rsid w:val="00181B43"/>
    <w:rsid w:val="00181ECB"/>
    <w:rsid w:val="001820A6"/>
    <w:rsid w:val="001820B2"/>
    <w:rsid w:val="001820D8"/>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4AD"/>
    <w:rsid w:val="001845D1"/>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364"/>
    <w:rsid w:val="001908C5"/>
    <w:rsid w:val="00190927"/>
    <w:rsid w:val="00190BD5"/>
    <w:rsid w:val="00190C05"/>
    <w:rsid w:val="00190C5A"/>
    <w:rsid w:val="00190D28"/>
    <w:rsid w:val="00191166"/>
    <w:rsid w:val="00191445"/>
    <w:rsid w:val="001914CB"/>
    <w:rsid w:val="00191727"/>
    <w:rsid w:val="001918E1"/>
    <w:rsid w:val="001918F5"/>
    <w:rsid w:val="00191CD3"/>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2A"/>
    <w:rsid w:val="001A4281"/>
    <w:rsid w:val="001A438D"/>
    <w:rsid w:val="001A4EDF"/>
    <w:rsid w:val="001A5308"/>
    <w:rsid w:val="001A54E5"/>
    <w:rsid w:val="001A5599"/>
    <w:rsid w:val="001A5D97"/>
    <w:rsid w:val="001A5E26"/>
    <w:rsid w:val="001A6164"/>
    <w:rsid w:val="001A619E"/>
    <w:rsid w:val="001A61A0"/>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452"/>
    <w:rsid w:val="001B44FD"/>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606"/>
    <w:rsid w:val="001C2865"/>
    <w:rsid w:val="001C2A8B"/>
    <w:rsid w:val="001C312D"/>
    <w:rsid w:val="001C3434"/>
    <w:rsid w:val="001C3474"/>
    <w:rsid w:val="001C3506"/>
    <w:rsid w:val="001C39E9"/>
    <w:rsid w:val="001C3ACC"/>
    <w:rsid w:val="001C3CA5"/>
    <w:rsid w:val="001C3D59"/>
    <w:rsid w:val="001C3DC6"/>
    <w:rsid w:val="001C3E02"/>
    <w:rsid w:val="001C3E10"/>
    <w:rsid w:val="001C3FC6"/>
    <w:rsid w:val="001C4640"/>
    <w:rsid w:val="001C4A39"/>
    <w:rsid w:val="001C4C67"/>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736"/>
    <w:rsid w:val="001C78F7"/>
    <w:rsid w:val="001C7AED"/>
    <w:rsid w:val="001C7D0B"/>
    <w:rsid w:val="001C7F47"/>
    <w:rsid w:val="001D006C"/>
    <w:rsid w:val="001D056C"/>
    <w:rsid w:val="001D0578"/>
    <w:rsid w:val="001D0593"/>
    <w:rsid w:val="001D0D47"/>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BA"/>
    <w:rsid w:val="001D53D0"/>
    <w:rsid w:val="001D540C"/>
    <w:rsid w:val="001D55F9"/>
    <w:rsid w:val="001D57BC"/>
    <w:rsid w:val="001D57E2"/>
    <w:rsid w:val="001D5A98"/>
    <w:rsid w:val="001D5D4A"/>
    <w:rsid w:val="001D5FD3"/>
    <w:rsid w:val="001D6056"/>
    <w:rsid w:val="001D6080"/>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1D"/>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188"/>
    <w:rsid w:val="001E31D1"/>
    <w:rsid w:val="001E3219"/>
    <w:rsid w:val="001E32BE"/>
    <w:rsid w:val="001E36C2"/>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6DE5"/>
    <w:rsid w:val="001E7173"/>
    <w:rsid w:val="001E719A"/>
    <w:rsid w:val="001E71F0"/>
    <w:rsid w:val="001E750C"/>
    <w:rsid w:val="001E7A8F"/>
    <w:rsid w:val="001E7BEB"/>
    <w:rsid w:val="001E7D26"/>
    <w:rsid w:val="001F014C"/>
    <w:rsid w:val="001F020C"/>
    <w:rsid w:val="001F0546"/>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53"/>
    <w:rsid w:val="001F39AB"/>
    <w:rsid w:val="001F3E14"/>
    <w:rsid w:val="001F41F4"/>
    <w:rsid w:val="001F4210"/>
    <w:rsid w:val="001F42DA"/>
    <w:rsid w:val="001F45E8"/>
    <w:rsid w:val="001F4650"/>
    <w:rsid w:val="001F4706"/>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71D"/>
    <w:rsid w:val="00213851"/>
    <w:rsid w:val="002138A9"/>
    <w:rsid w:val="00213A25"/>
    <w:rsid w:val="00213DCB"/>
    <w:rsid w:val="00213FB7"/>
    <w:rsid w:val="00214298"/>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F86"/>
    <w:rsid w:val="002162EA"/>
    <w:rsid w:val="00216368"/>
    <w:rsid w:val="00216592"/>
    <w:rsid w:val="002165F9"/>
    <w:rsid w:val="00216685"/>
    <w:rsid w:val="00216B17"/>
    <w:rsid w:val="00216BBF"/>
    <w:rsid w:val="00216C25"/>
    <w:rsid w:val="00216C53"/>
    <w:rsid w:val="00216D0D"/>
    <w:rsid w:val="00216DA0"/>
    <w:rsid w:val="00216ECF"/>
    <w:rsid w:val="00216F6B"/>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342"/>
    <w:rsid w:val="002254F6"/>
    <w:rsid w:val="00225643"/>
    <w:rsid w:val="00225DC1"/>
    <w:rsid w:val="002262A2"/>
    <w:rsid w:val="0022636D"/>
    <w:rsid w:val="00226467"/>
    <w:rsid w:val="0022657F"/>
    <w:rsid w:val="002269A7"/>
    <w:rsid w:val="00226A4A"/>
    <w:rsid w:val="00226A52"/>
    <w:rsid w:val="00226AE0"/>
    <w:rsid w:val="00226BD3"/>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3D48"/>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C6F"/>
    <w:rsid w:val="00237D22"/>
    <w:rsid w:val="00237D2B"/>
    <w:rsid w:val="0024019A"/>
    <w:rsid w:val="0024029F"/>
    <w:rsid w:val="0024045B"/>
    <w:rsid w:val="00240487"/>
    <w:rsid w:val="00240956"/>
    <w:rsid w:val="00240AAA"/>
    <w:rsid w:val="00240B59"/>
    <w:rsid w:val="00240B7D"/>
    <w:rsid w:val="00240C63"/>
    <w:rsid w:val="00240C75"/>
    <w:rsid w:val="00240CB5"/>
    <w:rsid w:val="00240F65"/>
    <w:rsid w:val="0024103F"/>
    <w:rsid w:val="00241597"/>
    <w:rsid w:val="00241BC7"/>
    <w:rsid w:val="00241C7B"/>
    <w:rsid w:val="00241D6D"/>
    <w:rsid w:val="00241FEC"/>
    <w:rsid w:val="002421F2"/>
    <w:rsid w:val="0024232B"/>
    <w:rsid w:val="00242566"/>
    <w:rsid w:val="002425C3"/>
    <w:rsid w:val="0024284B"/>
    <w:rsid w:val="0024286B"/>
    <w:rsid w:val="00242B2A"/>
    <w:rsid w:val="00242CAE"/>
    <w:rsid w:val="00242DBC"/>
    <w:rsid w:val="0024330F"/>
    <w:rsid w:val="002435D5"/>
    <w:rsid w:val="0024363F"/>
    <w:rsid w:val="00243ACD"/>
    <w:rsid w:val="00243F40"/>
    <w:rsid w:val="00243F4A"/>
    <w:rsid w:val="002442F9"/>
    <w:rsid w:val="0024445A"/>
    <w:rsid w:val="00244606"/>
    <w:rsid w:val="00244804"/>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6132"/>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162"/>
    <w:rsid w:val="00252668"/>
    <w:rsid w:val="00252AEF"/>
    <w:rsid w:val="00252E2A"/>
    <w:rsid w:val="002530D6"/>
    <w:rsid w:val="002530D9"/>
    <w:rsid w:val="00253151"/>
    <w:rsid w:val="0025325D"/>
    <w:rsid w:val="002532D6"/>
    <w:rsid w:val="002533FF"/>
    <w:rsid w:val="00253400"/>
    <w:rsid w:val="00253781"/>
    <w:rsid w:val="002537F5"/>
    <w:rsid w:val="00253905"/>
    <w:rsid w:val="00253AE8"/>
    <w:rsid w:val="00253BF8"/>
    <w:rsid w:val="00253F7E"/>
    <w:rsid w:val="0025420E"/>
    <w:rsid w:val="0025429A"/>
    <w:rsid w:val="00254313"/>
    <w:rsid w:val="0025431A"/>
    <w:rsid w:val="00254349"/>
    <w:rsid w:val="00254676"/>
    <w:rsid w:val="0025476C"/>
    <w:rsid w:val="00254AE8"/>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083"/>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39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32F"/>
    <w:rsid w:val="00277512"/>
    <w:rsid w:val="002776BD"/>
    <w:rsid w:val="00277771"/>
    <w:rsid w:val="002777E4"/>
    <w:rsid w:val="00277E66"/>
    <w:rsid w:val="002801E2"/>
    <w:rsid w:val="00280362"/>
    <w:rsid w:val="00280364"/>
    <w:rsid w:val="0028038B"/>
    <w:rsid w:val="00280612"/>
    <w:rsid w:val="0028073A"/>
    <w:rsid w:val="00280960"/>
    <w:rsid w:val="00280E31"/>
    <w:rsid w:val="00281222"/>
    <w:rsid w:val="00281480"/>
    <w:rsid w:val="002815B9"/>
    <w:rsid w:val="0028164E"/>
    <w:rsid w:val="0028168F"/>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B2C"/>
    <w:rsid w:val="00287C28"/>
    <w:rsid w:val="00287C39"/>
    <w:rsid w:val="00290254"/>
    <w:rsid w:val="00290951"/>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E32"/>
    <w:rsid w:val="00295F1C"/>
    <w:rsid w:val="00296013"/>
    <w:rsid w:val="002960D8"/>
    <w:rsid w:val="0029633B"/>
    <w:rsid w:val="00296735"/>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13"/>
    <w:rsid w:val="002A557C"/>
    <w:rsid w:val="002A5623"/>
    <w:rsid w:val="002A5BF4"/>
    <w:rsid w:val="002A5BFE"/>
    <w:rsid w:val="002A5FC1"/>
    <w:rsid w:val="002A601D"/>
    <w:rsid w:val="002A619D"/>
    <w:rsid w:val="002A61D7"/>
    <w:rsid w:val="002A647A"/>
    <w:rsid w:val="002A6567"/>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5E"/>
    <w:rsid w:val="002B318B"/>
    <w:rsid w:val="002B32BC"/>
    <w:rsid w:val="002B340B"/>
    <w:rsid w:val="002B3439"/>
    <w:rsid w:val="002B34AE"/>
    <w:rsid w:val="002B3D90"/>
    <w:rsid w:val="002B3F57"/>
    <w:rsid w:val="002B445A"/>
    <w:rsid w:val="002B453B"/>
    <w:rsid w:val="002B482A"/>
    <w:rsid w:val="002B484A"/>
    <w:rsid w:val="002B4924"/>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AE4"/>
    <w:rsid w:val="002C3D7E"/>
    <w:rsid w:val="002C3E89"/>
    <w:rsid w:val="002C42AA"/>
    <w:rsid w:val="002C4A67"/>
    <w:rsid w:val="002C4A88"/>
    <w:rsid w:val="002C4AF6"/>
    <w:rsid w:val="002C4B64"/>
    <w:rsid w:val="002C4C29"/>
    <w:rsid w:val="002C5022"/>
    <w:rsid w:val="002C5533"/>
    <w:rsid w:val="002C55D3"/>
    <w:rsid w:val="002C5620"/>
    <w:rsid w:val="002C5A6B"/>
    <w:rsid w:val="002C5B74"/>
    <w:rsid w:val="002C61E0"/>
    <w:rsid w:val="002C640C"/>
    <w:rsid w:val="002C6422"/>
    <w:rsid w:val="002C6799"/>
    <w:rsid w:val="002C6D3C"/>
    <w:rsid w:val="002C7000"/>
    <w:rsid w:val="002C782F"/>
    <w:rsid w:val="002C7B03"/>
    <w:rsid w:val="002C7B0D"/>
    <w:rsid w:val="002C7EBB"/>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224"/>
    <w:rsid w:val="002D1258"/>
    <w:rsid w:val="002D13B7"/>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9F8"/>
    <w:rsid w:val="002D7FE7"/>
    <w:rsid w:val="002E0303"/>
    <w:rsid w:val="002E0614"/>
    <w:rsid w:val="002E08E4"/>
    <w:rsid w:val="002E08F4"/>
    <w:rsid w:val="002E0CCD"/>
    <w:rsid w:val="002E0E03"/>
    <w:rsid w:val="002E0E94"/>
    <w:rsid w:val="002E15A5"/>
    <w:rsid w:val="002E15F9"/>
    <w:rsid w:val="002E16BC"/>
    <w:rsid w:val="002E1BA8"/>
    <w:rsid w:val="002E21C0"/>
    <w:rsid w:val="002E222E"/>
    <w:rsid w:val="002E2350"/>
    <w:rsid w:val="002E25D2"/>
    <w:rsid w:val="002E2724"/>
    <w:rsid w:val="002E2738"/>
    <w:rsid w:val="002E2923"/>
    <w:rsid w:val="002E2A11"/>
    <w:rsid w:val="002E2A76"/>
    <w:rsid w:val="002E3058"/>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2AE"/>
    <w:rsid w:val="002E5338"/>
    <w:rsid w:val="002E5860"/>
    <w:rsid w:val="002E58E1"/>
    <w:rsid w:val="002E5BDD"/>
    <w:rsid w:val="002E5C56"/>
    <w:rsid w:val="002E5D86"/>
    <w:rsid w:val="002E5DD7"/>
    <w:rsid w:val="002E5EAD"/>
    <w:rsid w:val="002E6406"/>
    <w:rsid w:val="002E6632"/>
    <w:rsid w:val="002E6809"/>
    <w:rsid w:val="002E6D20"/>
    <w:rsid w:val="002E6D62"/>
    <w:rsid w:val="002E6EF2"/>
    <w:rsid w:val="002E706F"/>
    <w:rsid w:val="002E79F7"/>
    <w:rsid w:val="002E7C18"/>
    <w:rsid w:val="002F0045"/>
    <w:rsid w:val="002F00F0"/>
    <w:rsid w:val="002F0219"/>
    <w:rsid w:val="002F025B"/>
    <w:rsid w:val="002F02D0"/>
    <w:rsid w:val="002F062C"/>
    <w:rsid w:val="002F0684"/>
    <w:rsid w:val="002F07A4"/>
    <w:rsid w:val="002F07FE"/>
    <w:rsid w:val="002F09C0"/>
    <w:rsid w:val="002F0ADB"/>
    <w:rsid w:val="002F0B68"/>
    <w:rsid w:val="002F0E34"/>
    <w:rsid w:val="002F1BD1"/>
    <w:rsid w:val="002F28F2"/>
    <w:rsid w:val="002F2AE0"/>
    <w:rsid w:val="002F2BCF"/>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869"/>
    <w:rsid w:val="00300B29"/>
    <w:rsid w:val="00300BF2"/>
    <w:rsid w:val="00300C23"/>
    <w:rsid w:val="00300E22"/>
    <w:rsid w:val="00300E5F"/>
    <w:rsid w:val="00300EBD"/>
    <w:rsid w:val="00300ECE"/>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04A"/>
    <w:rsid w:val="00305A4E"/>
    <w:rsid w:val="00305B64"/>
    <w:rsid w:val="00305F50"/>
    <w:rsid w:val="0030615E"/>
    <w:rsid w:val="003065FB"/>
    <w:rsid w:val="003066DC"/>
    <w:rsid w:val="00306744"/>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D1D"/>
    <w:rsid w:val="00332D99"/>
    <w:rsid w:val="0033320C"/>
    <w:rsid w:val="003332AB"/>
    <w:rsid w:val="00333636"/>
    <w:rsid w:val="0033374E"/>
    <w:rsid w:val="00333A35"/>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4C6"/>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168"/>
    <w:rsid w:val="003402A9"/>
    <w:rsid w:val="00340371"/>
    <w:rsid w:val="00340B48"/>
    <w:rsid w:val="00340CC6"/>
    <w:rsid w:val="00340E31"/>
    <w:rsid w:val="00340E58"/>
    <w:rsid w:val="00340EC9"/>
    <w:rsid w:val="00341087"/>
    <w:rsid w:val="00341322"/>
    <w:rsid w:val="00341414"/>
    <w:rsid w:val="00341706"/>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4FA"/>
    <w:rsid w:val="00344725"/>
    <w:rsid w:val="00344861"/>
    <w:rsid w:val="00344901"/>
    <w:rsid w:val="003449FD"/>
    <w:rsid w:val="0034511B"/>
    <w:rsid w:val="00345188"/>
    <w:rsid w:val="0034565B"/>
    <w:rsid w:val="00345ADC"/>
    <w:rsid w:val="00345BAB"/>
    <w:rsid w:val="00345CE3"/>
    <w:rsid w:val="003460B7"/>
    <w:rsid w:val="003461D4"/>
    <w:rsid w:val="003463E6"/>
    <w:rsid w:val="003464A9"/>
    <w:rsid w:val="0034651C"/>
    <w:rsid w:val="003465B7"/>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84D"/>
    <w:rsid w:val="003608C4"/>
    <w:rsid w:val="00360962"/>
    <w:rsid w:val="00360B25"/>
    <w:rsid w:val="00360DF9"/>
    <w:rsid w:val="00360FE0"/>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63D"/>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63"/>
    <w:rsid w:val="0037757C"/>
    <w:rsid w:val="003775BD"/>
    <w:rsid w:val="00377A3F"/>
    <w:rsid w:val="00377B2D"/>
    <w:rsid w:val="003802DB"/>
    <w:rsid w:val="00380543"/>
    <w:rsid w:val="00380568"/>
    <w:rsid w:val="003805EF"/>
    <w:rsid w:val="00380602"/>
    <w:rsid w:val="00380892"/>
    <w:rsid w:val="00380BBD"/>
    <w:rsid w:val="0038155B"/>
    <w:rsid w:val="00381914"/>
    <w:rsid w:val="00381B03"/>
    <w:rsid w:val="00381E5E"/>
    <w:rsid w:val="00382190"/>
    <w:rsid w:val="003821E7"/>
    <w:rsid w:val="00382304"/>
    <w:rsid w:val="00382328"/>
    <w:rsid w:val="00382342"/>
    <w:rsid w:val="003823E7"/>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99"/>
    <w:rsid w:val="0039227C"/>
    <w:rsid w:val="003926BE"/>
    <w:rsid w:val="00392774"/>
    <w:rsid w:val="003929BE"/>
    <w:rsid w:val="003929FA"/>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7BA"/>
    <w:rsid w:val="003A19E0"/>
    <w:rsid w:val="003A1B5C"/>
    <w:rsid w:val="003A1BE1"/>
    <w:rsid w:val="003A1DD5"/>
    <w:rsid w:val="003A1F8B"/>
    <w:rsid w:val="003A2019"/>
    <w:rsid w:val="003A22B8"/>
    <w:rsid w:val="003A266C"/>
    <w:rsid w:val="003A274B"/>
    <w:rsid w:val="003A292F"/>
    <w:rsid w:val="003A2D39"/>
    <w:rsid w:val="003A2FB5"/>
    <w:rsid w:val="003A2FE7"/>
    <w:rsid w:val="003A31E3"/>
    <w:rsid w:val="003A349E"/>
    <w:rsid w:val="003A38AC"/>
    <w:rsid w:val="003A3AEE"/>
    <w:rsid w:val="003A42BB"/>
    <w:rsid w:val="003A44AA"/>
    <w:rsid w:val="003A4511"/>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4B3"/>
    <w:rsid w:val="003A76A9"/>
    <w:rsid w:val="003A7747"/>
    <w:rsid w:val="003A7C3B"/>
    <w:rsid w:val="003B0299"/>
    <w:rsid w:val="003B05B7"/>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E02"/>
    <w:rsid w:val="003B7F46"/>
    <w:rsid w:val="003C0052"/>
    <w:rsid w:val="003C009A"/>
    <w:rsid w:val="003C07D7"/>
    <w:rsid w:val="003C092B"/>
    <w:rsid w:val="003C0985"/>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6DA"/>
    <w:rsid w:val="003C5719"/>
    <w:rsid w:val="003C5722"/>
    <w:rsid w:val="003C5739"/>
    <w:rsid w:val="003C5ED9"/>
    <w:rsid w:val="003C6265"/>
    <w:rsid w:val="003C64CD"/>
    <w:rsid w:val="003C6580"/>
    <w:rsid w:val="003C680F"/>
    <w:rsid w:val="003C6C4E"/>
    <w:rsid w:val="003C6CCB"/>
    <w:rsid w:val="003C6DA9"/>
    <w:rsid w:val="003C7855"/>
    <w:rsid w:val="003C7926"/>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DA6"/>
    <w:rsid w:val="003D7EB9"/>
    <w:rsid w:val="003E010D"/>
    <w:rsid w:val="003E0504"/>
    <w:rsid w:val="003E05B0"/>
    <w:rsid w:val="003E089F"/>
    <w:rsid w:val="003E093F"/>
    <w:rsid w:val="003E0974"/>
    <w:rsid w:val="003E0A19"/>
    <w:rsid w:val="003E0ADB"/>
    <w:rsid w:val="003E0CE4"/>
    <w:rsid w:val="003E0D48"/>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5828"/>
    <w:rsid w:val="003E593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910"/>
    <w:rsid w:val="003E7C5E"/>
    <w:rsid w:val="003E7F51"/>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44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79F"/>
    <w:rsid w:val="00403805"/>
    <w:rsid w:val="00403DC5"/>
    <w:rsid w:val="00403EC2"/>
    <w:rsid w:val="00403F25"/>
    <w:rsid w:val="00404011"/>
    <w:rsid w:val="004040F2"/>
    <w:rsid w:val="004042A7"/>
    <w:rsid w:val="0040435C"/>
    <w:rsid w:val="004044FA"/>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D2"/>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F6"/>
    <w:rsid w:val="00411230"/>
    <w:rsid w:val="00411485"/>
    <w:rsid w:val="004116C3"/>
    <w:rsid w:val="00411868"/>
    <w:rsid w:val="004118C9"/>
    <w:rsid w:val="00411D2B"/>
    <w:rsid w:val="00411D47"/>
    <w:rsid w:val="004120BD"/>
    <w:rsid w:val="0041249C"/>
    <w:rsid w:val="00412614"/>
    <w:rsid w:val="00412630"/>
    <w:rsid w:val="00412697"/>
    <w:rsid w:val="004126AD"/>
    <w:rsid w:val="00412AAA"/>
    <w:rsid w:val="00412C50"/>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84F"/>
    <w:rsid w:val="004229E5"/>
    <w:rsid w:val="00422A01"/>
    <w:rsid w:val="00422AA3"/>
    <w:rsid w:val="00422C8A"/>
    <w:rsid w:val="00422D62"/>
    <w:rsid w:val="00422DB5"/>
    <w:rsid w:val="004230CA"/>
    <w:rsid w:val="004232D4"/>
    <w:rsid w:val="00423326"/>
    <w:rsid w:val="0042384A"/>
    <w:rsid w:val="004238FD"/>
    <w:rsid w:val="00423D0E"/>
    <w:rsid w:val="00424049"/>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92B"/>
    <w:rsid w:val="00427AC4"/>
    <w:rsid w:val="00427B9D"/>
    <w:rsid w:val="00427BFB"/>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2CA"/>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38"/>
    <w:rsid w:val="00446B46"/>
    <w:rsid w:val="00446E75"/>
    <w:rsid w:val="00446F84"/>
    <w:rsid w:val="004478FA"/>
    <w:rsid w:val="004479BB"/>
    <w:rsid w:val="0045039C"/>
    <w:rsid w:val="004504D2"/>
    <w:rsid w:val="00450778"/>
    <w:rsid w:val="00450D3B"/>
    <w:rsid w:val="00450E1F"/>
    <w:rsid w:val="00450FC6"/>
    <w:rsid w:val="004512E9"/>
    <w:rsid w:val="00451489"/>
    <w:rsid w:val="0045169D"/>
    <w:rsid w:val="004518D5"/>
    <w:rsid w:val="00451B06"/>
    <w:rsid w:val="00451BEB"/>
    <w:rsid w:val="00452028"/>
    <w:rsid w:val="004520FE"/>
    <w:rsid w:val="00452298"/>
    <w:rsid w:val="0045247B"/>
    <w:rsid w:val="0045265C"/>
    <w:rsid w:val="004527C0"/>
    <w:rsid w:val="00452B39"/>
    <w:rsid w:val="00452B92"/>
    <w:rsid w:val="00453871"/>
    <w:rsid w:val="00453A43"/>
    <w:rsid w:val="00453DEF"/>
    <w:rsid w:val="00453E1C"/>
    <w:rsid w:val="00453FF6"/>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369"/>
    <w:rsid w:val="004567CC"/>
    <w:rsid w:val="00456946"/>
    <w:rsid w:val="00456971"/>
    <w:rsid w:val="00456AC7"/>
    <w:rsid w:val="00456B4F"/>
    <w:rsid w:val="00456D6C"/>
    <w:rsid w:val="004573B3"/>
    <w:rsid w:val="0045742D"/>
    <w:rsid w:val="00457462"/>
    <w:rsid w:val="0045798D"/>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CF7"/>
    <w:rsid w:val="00463DEC"/>
    <w:rsid w:val="0046400B"/>
    <w:rsid w:val="0046405D"/>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68F"/>
    <w:rsid w:val="00482943"/>
    <w:rsid w:val="00482ADC"/>
    <w:rsid w:val="00482C93"/>
    <w:rsid w:val="00482F79"/>
    <w:rsid w:val="00482FBB"/>
    <w:rsid w:val="00483222"/>
    <w:rsid w:val="0048327F"/>
    <w:rsid w:val="0048332D"/>
    <w:rsid w:val="00483864"/>
    <w:rsid w:val="00483BB6"/>
    <w:rsid w:val="00483D11"/>
    <w:rsid w:val="00483D20"/>
    <w:rsid w:val="0048406D"/>
    <w:rsid w:val="004848CE"/>
    <w:rsid w:val="00484943"/>
    <w:rsid w:val="00484C46"/>
    <w:rsid w:val="00484D4E"/>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5D"/>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9E"/>
    <w:rsid w:val="004938A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60F6"/>
    <w:rsid w:val="004961DB"/>
    <w:rsid w:val="004963C4"/>
    <w:rsid w:val="0049653E"/>
    <w:rsid w:val="004967E2"/>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44B"/>
    <w:rsid w:val="004A08C9"/>
    <w:rsid w:val="004A0974"/>
    <w:rsid w:val="004A0E00"/>
    <w:rsid w:val="004A1452"/>
    <w:rsid w:val="004A158D"/>
    <w:rsid w:val="004A15F7"/>
    <w:rsid w:val="004A1600"/>
    <w:rsid w:val="004A1845"/>
    <w:rsid w:val="004A1857"/>
    <w:rsid w:val="004A1899"/>
    <w:rsid w:val="004A1AE5"/>
    <w:rsid w:val="004A1CDC"/>
    <w:rsid w:val="004A1DAA"/>
    <w:rsid w:val="004A201F"/>
    <w:rsid w:val="004A23AD"/>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3F7E"/>
    <w:rsid w:val="004A40F9"/>
    <w:rsid w:val="004A4527"/>
    <w:rsid w:val="004A4625"/>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329"/>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AE3"/>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085"/>
    <w:rsid w:val="004D2462"/>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6F0"/>
    <w:rsid w:val="004D4764"/>
    <w:rsid w:val="004D481E"/>
    <w:rsid w:val="004D48E3"/>
    <w:rsid w:val="004D4968"/>
    <w:rsid w:val="004D4A8A"/>
    <w:rsid w:val="004D4ABF"/>
    <w:rsid w:val="004D4CB6"/>
    <w:rsid w:val="004D4F8B"/>
    <w:rsid w:val="004D50CC"/>
    <w:rsid w:val="004D5411"/>
    <w:rsid w:val="004D5662"/>
    <w:rsid w:val="004D5728"/>
    <w:rsid w:val="004D58D1"/>
    <w:rsid w:val="004D59D0"/>
    <w:rsid w:val="004D5F02"/>
    <w:rsid w:val="004D602D"/>
    <w:rsid w:val="004D65BA"/>
    <w:rsid w:val="004D6708"/>
    <w:rsid w:val="004D6788"/>
    <w:rsid w:val="004D68C0"/>
    <w:rsid w:val="004D68E0"/>
    <w:rsid w:val="004D6B64"/>
    <w:rsid w:val="004D6C1A"/>
    <w:rsid w:val="004D70E1"/>
    <w:rsid w:val="004D710C"/>
    <w:rsid w:val="004E0033"/>
    <w:rsid w:val="004E00F1"/>
    <w:rsid w:val="004E0394"/>
    <w:rsid w:val="004E03BE"/>
    <w:rsid w:val="004E03D5"/>
    <w:rsid w:val="004E071E"/>
    <w:rsid w:val="004E08F9"/>
    <w:rsid w:val="004E09EB"/>
    <w:rsid w:val="004E0CD0"/>
    <w:rsid w:val="004E1260"/>
    <w:rsid w:val="004E1923"/>
    <w:rsid w:val="004E1CBB"/>
    <w:rsid w:val="004E1D07"/>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98"/>
    <w:rsid w:val="004E3CDE"/>
    <w:rsid w:val="004E3D87"/>
    <w:rsid w:val="004E3F5E"/>
    <w:rsid w:val="004E3FD8"/>
    <w:rsid w:val="004E4032"/>
    <w:rsid w:val="004E471C"/>
    <w:rsid w:val="004E4976"/>
    <w:rsid w:val="004E4EF1"/>
    <w:rsid w:val="004E5045"/>
    <w:rsid w:val="004E524E"/>
    <w:rsid w:val="004E52C5"/>
    <w:rsid w:val="004E53AE"/>
    <w:rsid w:val="004E5449"/>
    <w:rsid w:val="004E54B8"/>
    <w:rsid w:val="004E5710"/>
    <w:rsid w:val="004E5788"/>
    <w:rsid w:val="004E5856"/>
    <w:rsid w:val="004E59D9"/>
    <w:rsid w:val="004E5C61"/>
    <w:rsid w:val="004E6158"/>
    <w:rsid w:val="004E6184"/>
    <w:rsid w:val="004E61CC"/>
    <w:rsid w:val="004E6331"/>
    <w:rsid w:val="004E6385"/>
    <w:rsid w:val="004E6463"/>
    <w:rsid w:val="004E655B"/>
    <w:rsid w:val="004E6CEA"/>
    <w:rsid w:val="004E6F18"/>
    <w:rsid w:val="004E76A5"/>
    <w:rsid w:val="004E77B7"/>
    <w:rsid w:val="004E7A98"/>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CD9"/>
    <w:rsid w:val="004F5D4A"/>
    <w:rsid w:val="004F5D6E"/>
    <w:rsid w:val="004F5EBB"/>
    <w:rsid w:val="004F6142"/>
    <w:rsid w:val="004F6149"/>
    <w:rsid w:val="004F6249"/>
    <w:rsid w:val="004F67BC"/>
    <w:rsid w:val="004F6812"/>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800"/>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C83"/>
    <w:rsid w:val="00502FCA"/>
    <w:rsid w:val="005030C8"/>
    <w:rsid w:val="005033EE"/>
    <w:rsid w:val="0050377B"/>
    <w:rsid w:val="005038A7"/>
    <w:rsid w:val="0050398B"/>
    <w:rsid w:val="005039C3"/>
    <w:rsid w:val="00503A01"/>
    <w:rsid w:val="00503A62"/>
    <w:rsid w:val="00503AEC"/>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CAF"/>
    <w:rsid w:val="00507DA0"/>
    <w:rsid w:val="00507F0D"/>
    <w:rsid w:val="00510374"/>
    <w:rsid w:val="00510444"/>
    <w:rsid w:val="0051046B"/>
    <w:rsid w:val="00510722"/>
    <w:rsid w:val="00510E50"/>
    <w:rsid w:val="00510FDF"/>
    <w:rsid w:val="00511081"/>
    <w:rsid w:val="00511599"/>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5B1"/>
    <w:rsid w:val="00513B8C"/>
    <w:rsid w:val="00513C3F"/>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7DD"/>
    <w:rsid w:val="00515907"/>
    <w:rsid w:val="0051594D"/>
    <w:rsid w:val="00515A51"/>
    <w:rsid w:val="00515E2B"/>
    <w:rsid w:val="00516409"/>
    <w:rsid w:val="00516470"/>
    <w:rsid w:val="00516632"/>
    <w:rsid w:val="00516A12"/>
    <w:rsid w:val="00516B96"/>
    <w:rsid w:val="00516E9E"/>
    <w:rsid w:val="005170A2"/>
    <w:rsid w:val="005170AC"/>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C3A"/>
    <w:rsid w:val="00522CD6"/>
    <w:rsid w:val="005230C7"/>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6270"/>
    <w:rsid w:val="00526469"/>
    <w:rsid w:val="00526817"/>
    <w:rsid w:val="005269C2"/>
    <w:rsid w:val="00526A27"/>
    <w:rsid w:val="00526A5E"/>
    <w:rsid w:val="00526AC7"/>
    <w:rsid w:val="00526C8A"/>
    <w:rsid w:val="00526F4B"/>
    <w:rsid w:val="0052719A"/>
    <w:rsid w:val="005272A8"/>
    <w:rsid w:val="00527489"/>
    <w:rsid w:val="005276FD"/>
    <w:rsid w:val="00527860"/>
    <w:rsid w:val="005278F0"/>
    <w:rsid w:val="00527A58"/>
    <w:rsid w:val="00527CEC"/>
    <w:rsid w:val="0053005D"/>
    <w:rsid w:val="0053012B"/>
    <w:rsid w:val="005301EC"/>
    <w:rsid w:val="00530509"/>
    <w:rsid w:val="0053066C"/>
    <w:rsid w:val="00530AFD"/>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8DB"/>
    <w:rsid w:val="005429DA"/>
    <w:rsid w:val="00542D07"/>
    <w:rsid w:val="00542D10"/>
    <w:rsid w:val="0054348B"/>
    <w:rsid w:val="005434A1"/>
    <w:rsid w:val="005436D7"/>
    <w:rsid w:val="00543703"/>
    <w:rsid w:val="00543922"/>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11B1"/>
    <w:rsid w:val="005511F4"/>
    <w:rsid w:val="00551248"/>
    <w:rsid w:val="00551257"/>
    <w:rsid w:val="005512CD"/>
    <w:rsid w:val="00551442"/>
    <w:rsid w:val="00551593"/>
    <w:rsid w:val="005515F2"/>
    <w:rsid w:val="00551604"/>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F99"/>
    <w:rsid w:val="005611FF"/>
    <w:rsid w:val="00561250"/>
    <w:rsid w:val="0056134D"/>
    <w:rsid w:val="00561A95"/>
    <w:rsid w:val="00561BF6"/>
    <w:rsid w:val="00561C9B"/>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F1D"/>
    <w:rsid w:val="00563FD0"/>
    <w:rsid w:val="00563FD2"/>
    <w:rsid w:val="0056402A"/>
    <w:rsid w:val="0056434D"/>
    <w:rsid w:val="00564597"/>
    <w:rsid w:val="005646D8"/>
    <w:rsid w:val="005647CB"/>
    <w:rsid w:val="0056499C"/>
    <w:rsid w:val="00564A21"/>
    <w:rsid w:val="00564D9D"/>
    <w:rsid w:val="00564EB9"/>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B3B"/>
    <w:rsid w:val="00567B75"/>
    <w:rsid w:val="00567BAB"/>
    <w:rsid w:val="00567BCB"/>
    <w:rsid w:val="0057009B"/>
    <w:rsid w:val="005701C5"/>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9F4"/>
    <w:rsid w:val="00571B71"/>
    <w:rsid w:val="005720F6"/>
    <w:rsid w:val="0057243E"/>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71"/>
    <w:rsid w:val="00577B7A"/>
    <w:rsid w:val="00577CC2"/>
    <w:rsid w:val="00577EA4"/>
    <w:rsid w:val="00577EB4"/>
    <w:rsid w:val="005800F9"/>
    <w:rsid w:val="0058026C"/>
    <w:rsid w:val="005803F3"/>
    <w:rsid w:val="005809DE"/>
    <w:rsid w:val="00580B24"/>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3F1"/>
    <w:rsid w:val="00584496"/>
    <w:rsid w:val="005846B7"/>
    <w:rsid w:val="00584DA8"/>
    <w:rsid w:val="00584DFA"/>
    <w:rsid w:val="00584E27"/>
    <w:rsid w:val="00584E9D"/>
    <w:rsid w:val="005851E2"/>
    <w:rsid w:val="005852AA"/>
    <w:rsid w:val="005854AA"/>
    <w:rsid w:val="00585668"/>
    <w:rsid w:val="00585867"/>
    <w:rsid w:val="00585C3A"/>
    <w:rsid w:val="00586013"/>
    <w:rsid w:val="0058601C"/>
    <w:rsid w:val="00586221"/>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674"/>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024"/>
    <w:rsid w:val="00594131"/>
    <w:rsid w:val="00594218"/>
    <w:rsid w:val="005943C6"/>
    <w:rsid w:val="005946E2"/>
    <w:rsid w:val="005946EF"/>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CB6"/>
    <w:rsid w:val="005A0DB1"/>
    <w:rsid w:val="005A0E60"/>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2F25"/>
    <w:rsid w:val="005A320D"/>
    <w:rsid w:val="005A3330"/>
    <w:rsid w:val="005A36E3"/>
    <w:rsid w:val="005A3A31"/>
    <w:rsid w:val="005A3D27"/>
    <w:rsid w:val="005A3DB1"/>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C4"/>
    <w:rsid w:val="005B0A7D"/>
    <w:rsid w:val="005B0C45"/>
    <w:rsid w:val="005B0E56"/>
    <w:rsid w:val="005B0E99"/>
    <w:rsid w:val="005B0F18"/>
    <w:rsid w:val="005B1197"/>
    <w:rsid w:val="005B13B9"/>
    <w:rsid w:val="005B13E9"/>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911"/>
    <w:rsid w:val="005B49C8"/>
    <w:rsid w:val="005B4C5C"/>
    <w:rsid w:val="005B4C83"/>
    <w:rsid w:val="005B4E74"/>
    <w:rsid w:val="005B4E83"/>
    <w:rsid w:val="005B5082"/>
    <w:rsid w:val="005B50EF"/>
    <w:rsid w:val="005B5152"/>
    <w:rsid w:val="005B52F9"/>
    <w:rsid w:val="005B5425"/>
    <w:rsid w:val="005B54FE"/>
    <w:rsid w:val="005B56A4"/>
    <w:rsid w:val="005B583C"/>
    <w:rsid w:val="005B5A40"/>
    <w:rsid w:val="005B5A55"/>
    <w:rsid w:val="005B5C5C"/>
    <w:rsid w:val="005B5EF9"/>
    <w:rsid w:val="005B5F04"/>
    <w:rsid w:val="005B5FC4"/>
    <w:rsid w:val="005B64D8"/>
    <w:rsid w:val="005B6592"/>
    <w:rsid w:val="005B6D32"/>
    <w:rsid w:val="005B6F00"/>
    <w:rsid w:val="005B6F5E"/>
    <w:rsid w:val="005B6FAE"/>
    <w:rsid w:val="005B703E"/>
    <w:rsid w:val="005B754D"/>
    <w:rsid w:val="005B77DE"/>
    <w:rsid w:val="005B7824"/>
    <w:rsid w:val="005B7A4C"/>
    <w:rsid w:val="005B7A5C"/>
    <w:rsid w:val="005B7E6F"/>
    <w:rsid w:val="005C001C"/>
    <w:rsid w:val="005C01BD"/>
    <w:rsid w:val="005C0350"/>
    <w:rsid w:val="005C03F7"/>
    <w:rsid w:val="005C0625"/>
    <w:rsid w:val="005C077D"/>
    <w:rsid w:val="005C0904"/>
    <w:rsid w:val="005C0914"/>
    <w:rsid w:val="005C097D"/>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E3"/>
    <w:rsid w:val="005C2D0E"/>
    <w:rsid w:val="005C2D32"/>
    <w:rsid w:val="005C2DAD"/>
    <w:rsid w:val="005C3118"/>
    <w:rsid w:val="005C36A2"/>
    <w:rsid w:val="005C376D"/>
    <w:rsid w:val="005C3CBC"/>
    <w:rsid w:val="005C3EBA"/>
    <w:rsid w:val="005C3F2F"/>
    <w:rsid w:val="005C408F"/>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E46"/>
    <w:rsid w:val="005D609E"/>
    <w:rsid w:val="005D64A5"/>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490"/>
    <w:rsid w:val="005E25D2"/>
    <w:rsid w:val="005E3035"/>
    <w:rsid w:val="005E3096"/>
    <w:rsid w:val="005E35FD"/>
    <w:rsid w:val="005E383F"/>
    <w:rsid w:val="005E3A06"/>
    <w:rsid w:val="005E3B77"/>
    <w:rsid w:val="005E3BEE"/>
    <w:rsid w:val="005E3C12"/>
    <w:rsid w:val="005E3E20"/>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BF"/>
    <w:rsid w:val="005E6AFB"/>
    <w:rsid w:val="005E6D39"/>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517"/>
    <w:rsid w:val="005F2528"/>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A"/>
    <w:rsid w:val="00600AAB"/>
    <w:rsid w:val="00600B6C"/>
    <w:rsid w:val="00600CC9"/>
    <w:rsid w:val="00601072"/>
    <w:rsid w:val="00601097"/>
    <w:rsid w:val="006012DA"/>
    <w:rsid w:val="0060144E"/>
    <w:rsid w:val="0060150D"/>
    <w:rsid w:val="0060176C"/>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773"/>
    <w:rsid w:val="00606A06"/>
    <w:rsid w:val="00606B0C"/>
    <w:rsid w:val="00606E65"/>
    <w:rsid w:val="006074B1"/>
    <w:rsid w:val="00607596"/>
    <w:rsid w:val="0060764C"/>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A5"/>
    <w:rsid w:val="006222DE"/>
    <w:rsid w:val="0062251E"/>
    <w:rsid w:val="0062257C"/>
    <w:rsid w:val="00622717"/>
    <w:rsid w:val="00622A76"/>
    <w:rsid w:val="00622F29"/>
    <w:rsid w:val="00623427"/>
    <w:rsid w:val="0062347B"/>
    <w:rsid w:val="00623AEB"/>
    <w:rsid w:val="00623BA2"/>
    <w:rsid w:val="00623BB4"/>
    <w:rsid w:val="00623E4E"/>
    <w:rsid w:val="0062465F"/>
    <w:rsid w:val="00624891"/>
    <w:rsid w:val="00624C2C"/>
    <w:rsid w:val="00624C6E"/>
    <w:rsid w:val="00624E87"/>
    <w:rsid w:val="00624FB3"/>
    <w:rsid w:val="006251C6"/>
    <w:rsid w:val="0062528B"/>
    <w:rsid w:val="006254E5"/>
    <w:rsid w:val="00625B24"/>
    <w:rsid w:val="00625F4F"/>
    <w:rsid w:val="006262DD"/>
    <w:rsid w:val="00626387"/>
    <w:rsid w:val="00626506"/>
    <w:rsid w:val="0062656B"/>
    <w:rsid w:val="0062657C"/>
    <w:rsid w:val="006266C4"/>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E5"/>
    <w:rsid w:val="006323FB"/>
    <w:rsid w:val="0063242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9D"/>
    <w:rsid w:val="006333DE"/>
    <w:rsid w:val="00633951"/>
    <w:rsid w:val="0063395A"/>
    <w:rsid w:val="00633965"/>
    <w:rsid w:val="00633982"/>
    <w:rsid w:val="00633A3A"/>
    <w:rsid w:val="00633B5E"/>
    <w:rsid w:val="00633C0A"/>
    <w:rsid w:val="0063405E"/>
    <w:rsid w:val="006341AD"/>
    <w:rsid w:val="006346F1"/>
    <w:rsid w:val="006347F5"/>
    <w:rsid w:val="00634B4C"/>
    <w:rsid w:val="00634B4F"/>
    <w:rsid w:val="00634F76"/>
    <w:rsid w:val="006353D0"/>
    <w:rsid w:val="00635C46"/>
    <w:rsid w:val="00635CE9"/>
    <w:rsid w:val="00635EDC"/>
    <w:rsid w:val="00635F56"/>
    <w:rsid w:val="00636094"/>
    <w:rsid w:val="006361AB"/>
    <w:rsid w:val="0063633A"/>
    <w:rsid w:val="00636470"/>
    <w:rsid w:val="0063650D"/>
    <w:rsid w:val="0063699F"/>
    <w:rsid w:val="00636A76"/>
    <w:rsid w:val="00636B90"/>
    <w:rsid w:val="0063720A"/>
    <w:rsid w:val="00637268"/>
    <w:rsid w:val="0063739E"/>
    <w:rsid w:val="006373C7"/>
    <w:rsid w:val="006373EB"/>
    <w:rsid w:val="00637405"/>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AAF"/>
    <w:rsid w:val="00642D10"/>
    <w:rsid w:val="00642E65"/>
    <w:rsid w:val="00643286"/>
    <w:rsid w:val="00643736"/>
    <w:rsid w:val="00643769"/>
    <w:rsid w:val="00643891"/>
    <w:rsid w:val="00643DCD"/>
    <w:rsid w:val="00643F49"/>
    <w:rsid w:val="00644200"/>
    <w:rsid w:val="0064428B"/>
    <w:rsid w:val="00644318"/>
    <w:rsid w:val="00644511"/>
    <w:rsid w:val="0064486C"/>
    <w:rsid w:val="00644907"/>
    <w:rsid w:val="00644A08"/>
    <w:rsid w:val="00644A30"/>
    <w:rsid w:val="00644A48"/>
    <w:rsid w:val="00644E60"/>
    <w:rsid w:val="00644EC4"/>
    <w:rsid w:val="00645129"/>
    <w:rsid w:val="00645190"/>
    <w:rsid w:val="006452CD"/>
    <w:rsid w:val="0064576D"/>
    <w:rsid w:val="0064597C"/>
    <w:rsid w:val="006459F6"/>
    <w:rsid w:val="00645ACC"/>
    <w:rsid w:val="00645B16"/>
    <w:rsid w:val="00646506"/>
    <w:rsid w:val="006466B5"/>
    <w:rsid w:val="00646C19"/>
    <w:rsid w:val="00646F54"/>
    <w:rsid w:val="0064748F"/>
    <w:rsid w:val="006475D6"/>
    <w:rsid w:val="006476FE"/>
    <w:rsid w:val="006477A7"/>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903"/>
    <w:rsid w:val="00652D99"/>
    <w:rsid w:val="0065318E"/>
    <w:rsid w:val="00653217"/>
    <w:rsid w:val="00653273"/>
    <w:rsid w:val="0065335A"/>
    <w:rsid w:val="006534AC"/>
    <w:rsid w:val="0065355F"/>
    <w:rsid w:val="006535EA"/>
    <w:rsid w:val="00653875"/>
    <w:rsid w:val="00653ACF"/>
    <w:rsid w:val="00653B4B"/>
    <w:rsid w:val="00653FED"/>
    <w:rsid w:val="00654055"/>
    <w:rsid w:val="0065424F"/>
    <w:rsid w:val="006544F6"/>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CCE"/>
    <w:rsid w:val="00665E63"/>
    <w:rsid w:val="00666140"/>
    <w:rsid w:val="00666152"/>
    <w:rsid w:val="006662C4"/>
    <w:rsid w:val="0066692E"/>
    <w:rsid w:val="00666DDB"/>
    <w:rsid w:val="00666E14"/>
    <w:rsid w:val="00666E49"/>
    <w:rsid w:val="00666F2A"/>
    <w:rsid w:val="006670CC"/>
    <w:rsid w:val="0066723D"/>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190"/>
    <w:rsid w:val="00672371"/>
    <w:rsid w:val="006725CC"/>
    <w:rsid w:val="006726B1"/>
    <w:rsid w:val="0067273D"/>
    <w:rsid w:val="006727C5"/>
    <w:rsid w:val="00672966"/>
    <w:rsid w:val="00672E29"/>
    <w:rsid w:val="0067328A"/>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6BD7"/>
    <w:rsid w:val="00676BE2"/>
    <w:rsid w:val="00677725"/>
    <w:rsid w:val="006779E1"/>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68"/>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63"/>
    <w:rsid w:val="006943E3"/>
    <w:rsid w:val="0069447C"/>
    <w:rsid w:val="006949AD"/>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DD1"/>
    <w:rsid w:val="00696E60"/>
    <w:rsid w:val="00696FEE"/>
    <w:rsid w:val="006974E0"/>
    <w:rsid w:val="0069755C"/>
    <w:rsid w:val="006979DC"/>
    <w:rsid w:val="00697C2C"/>
    <w:rsid w:val="00697DBD"/>
    <w:rsid w:val="00697E0B"/>
    <w:rsid w:val="00697F71"/>
    <w:rsid w:val="006A001D"/>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162"/>
    <w:rsid w:val="006A5911"/>
    <w:rsid w:val="006A592E"/>
    <w:rsid w:val="006A5A45"/>
    <w:rsid w:val="006A5CA3"/>
    <w:rsid w:val="006A5D5C"/>
    <w:rsid w:val="006A5DFF"/>
    <w:rsid w:val="006A5E26"/>
    <w:rsid w:val="006A629D"/>
    <w:rsid w:val="006A62DC"/>
    <w:rsid w:val="006A67E8"/>
    <w:rsid w:val="006A6B3F"/>
    <w:rsid w:val="006A6B69"/>
    <w:rsid w:val="006A70A2"/>
    <w:rsid w:val="006A74C0"/>
    <w:rsid w:val="006A7574"/>
    <w:rsid w:val="006A7737"/>
    <w:rsid w:val="006A7909"/>
    <w:rsid w:val="006A7CBA"/>
    <w:rsid w:val="006A7F67"/>
    <w:rsid w:val="006B00DF"/>
    <w:rsid w:val="006B031F"/>
    <w:rsid w:val="006B0489"/>
    <w:rsid w:val="006B05F5"/>
    <w:rsid w:val="006B090A"/>
    <w:rsid w:val="006B0A30"/>
    <w:rsid w:val="006B0BEA"/>
    <w:rsid w:val="006B0EA2"/>
    <w:rsid w:val="006B102A"/>
    <w:rsid w:val="006B1213"/>
    <w:rsid w:val="006B163E"/>
    <w:rsid w:val="006B166D"/>
    <w:rsid w:val="006B16EE"/>
    <w:rsid w:val="006B19B2"/>
    <w:rsid w:val="006B1A07"/>
    <w:rsid w:val="006B1A89"/>
    <w:rsid w:val="006B1CC7"/>
    <w:rsid w:val="006B1DA2"/>
    <w:rsid w:val="006B1F5F"/>
    <w:rsid w:val="006B2008"/>
    <w:rsid w:val="006B21E9"/>
    <w:rsid w:val="006B242D"/>
    <w:rsid w:val="006B2431"/>
    <w:rsid w:val="006B2922"/>
    <w:rsid w:val="006B29A6"/>
    <w:rsid w:val="006B3018"/>
    <w:rsid w:val="006B348C"/>
    <w:rsid w:val="006B3493"/>
    <w:rsid w:val="006B3662"/>
    <w:rsid w:val="006B3843"/>
    <w:rsid w:val="006B393F"/>
    <w:rsid w:val="006B3A88"/>
    <w:rsid w:val="006B3AC3"/>
    <w:rsid w:val="006B3B64"/>
    <w:rsid w:val="006B3CD2"/>
    <w:rsid w:val="006B3E55"/>
    <w:rsid w:val="006B401E"/>
    <w:rsid w:val="006B47D1"/>
    <w:rsid w:val="006B48C9"/>
    <w:rsid w:val="006B4D21"/>
    <w:rsid w:val="006B4E5B"/>
    <w:rsid w:val="006B4FED"/>
    <w:rsid w:val="006B503D"/>
    <w:rsid w:val="006B5111"/>
    <w:rsid w:val="006B609F"/>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B3D"/>
    <w:rsid w:val="006C5C20"/>
    <w:rsid w:val="006C5D60"/>
    <w:rsid w:val="006C5E6D"/>
    <w:rsid w:val="006C5FB1"/>
    <w:rsid w:val="006C5FF1"/>
    <w:rsid w:val="006C6162"/>
    <w:rsid w:val="006C6287"/>
    <w:rsid w:val="006C64F9"/>
    <w:rsid w:val="006C654C"/>
    <w:rsid w:val="006C677C"/>
    <w:rsid w:val="006C6CEA"/>
    <w:rsid w:val="006C6E92"/>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E00"/>
    <w:rsid w:val="006E1135"/>
    <w:rsid w:val="006E1469"/>
    <w:rsid w:val="006E176F"/>
    <w:rsid w:val="006E1778"/>
    <w:rsid w:val="006E1C34"/>
    <w:rsid w:val="006E1E45"/>
    <w:rsid w:val="006E22CC"/>
    <w:rsid w:val="006E27CB"/>
    <w:rsid w:val="006E293E"/>
    <w:rsid w:val="006E2E49"/>
    <w:rsid w:val="006E2F48"/>
    <w:rsid w:val="006E3864"/>
    <w:rsid w:val="006E3A6E"/>
    <w:rsid w:val="006E3D3A"/>
    <w:rsid w:val="006E43DC"/>
    <w:rsid w:val="006E4538"/>
    <w:rsid w:val="006E4646"/>
    <w:rsid w:val="006E4821"/>
    <w:rsid w:val="006E4A41"/>
    <w:rsid w:val="006E4AC1"/>
    <w:rsid w:val="006E4DFC"/>
    <w:rsid w:val="006E5006"/>
    <w:rsid w:val="006E512D"/>
    <w:rsid w:val="006E5477"/>
    <w:rsid w:val="006E554E"/>
    <w:rsid w:val="006E5949"/>
    <w:rsid w:val="006E5964"/>
    <w:rsid w:val="006E5A4C"/>
    <w:rsid w:val="006E5AFE"/>
    <w:rsid w:val="006E64BD"/>
    <w:rsid w:val="006E64F3"/>
    <w:rsid w:val="006E68D0"/>
    <w:rsid w:val="006E696A"/>
    <w:rsid w:val="006E6AD1"/>
    <w:rsid w:val="006E6C33"/>
    <w:rsid w:val="006E6F03"/>
    <w:rsid w:val="006E71A8"/>
    <w:rsid w:val="006E7227"/>
    <w:rsid w:val="006E73DE"/>
    <w:rsid w:val="006E7496"/>
    <w:rsid w:val="006E7569"/>
    <w:rsid w:val="006E7695"/>
    <w:rsid w:val="006E7883"/>
    <w:rsid w:val="006E7969"/>
    <w:rsid w:val="006E7B8E"/>
    <w:rsid w:val="006E7E49"/>
    <w:rsid w:val="006E7F71"/>
    <w:rsid w:val="006F0209"/>
    <w:rsid w:val="006F05C2"/>
    <w:rsid w:val="006F07A2"/>
    <w:rsid w:val="006F090B"/>
    <w:rsid w:val="006F0924"/>
    <w:rsid w:val="006F0B57"/>
    <w:rsid w:val="006F0C12"/>
    <w:rsid w:val="006F0D07"/>
    <w:rsid w:val="006F0DB2"/>
    <w:rsid w:val="006F0E38"/>
    <w:rsid w:val="006F0EB1"/>
    <w:rsid w:val="006F137F"/>
    <w:rsid w:val="006F1451"/>
    <w:rsid w:val="006F14DA"/>
    <w:rsid w:val="006F1918"/>
    <w:rsid w:val="006F1D86"/>
    <w:rsid w:val="006F1DE0"/>
    <w:rsid w:val="006F1E30"/>
    <w:rsid w:val="006F20A6"/>
    <w:rsid w:val="006F2491"/>
    <w:rsid w:val="006F291E"/>
    <w:rsid w:val="006F2A6B"/>
    <w:rsid w:val="006F2A92"/>
    <w:rsid w:val="006F2BC7"/>
    <w:rsid w:val="006F2C94"/>
    <w:rsid w:val="006F3052"/>
    <w:rsid w:val="006F30FB"/>
    <w:rsid w:val="006F314D"/>
    <w:rsid w:val="006F3232"/>
    <w:rsid w:val="006F33A3"/>
    <w:rsid w:val="006F3509"/>
    <w:rsid w:val="006F35B1"/>
    <w:rsid w:val="006F36D4"/>
    <w:rsid w:val="006F3965"/>
    <w:rsid w:val="006F3B01"/>
    <w:rsid w:val="006F3BB4"/>
    <w:rsid w:val="006F3C66"/>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357"/>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7F"/>
    <w:rsid w:val="00712FDB"/>
    <w:rsid w:val="00712FE2"/>
    <w:rsid w:val="007131B0"/>
    <w:rsid w:val="007132A7"/>
    <w:rsid w:val="007134B7"/>
    <w:rsid w:val="0071371F"/>
    <w:rsid w:val="0071374D"/>
    <w:rsid w:val="00713972"/>
    <w:rsid w:val="00714065"/>
    <w:rsid w:val="007140B0"/>
    <w:rsid w:val="00714186"/>
    <w:rsid w:val="00714312"/>
    <w:rsid w:val="00714796"/>
    <w:rsid w:val="00714CA5"/>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5D5"/>
    <w:rsid w:val="007205D9"/>
    <w:rsid w:val="0072070A"/>
    <w:rsid w:val="00720759"/>
    <w:rsid w:val="007207F5"/>
    <w:rsid w:val="00720A0C"/>
    <w:rsid w:val="00720BB9"/>
    <w:rsid w:val="00720FC3"/>
    <w:rsid w:val="00721062"/>
    <w:rsid w:val="0072131D"/>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F1"/>
    <w:rsid w:val="007239E1"/>
    <w:rsid w:val="00723BFC"/>
    <w:rsid w:val="00723E12"/>
    <w:rsid w:val="007241E6"/>
    <w:rsid w:val="00724426"/>
    <w:rsid w:val="00724437"/>
    <w:rsid w:val="007244BA"/>
    <w:rsid w:val="007245F9"/>
    <w:rsid w:val="0072461A"/>
    <w:rsid w:val="00724728"/>
    <w:rsid w:val="007248F9"/>
    <w:rsid w:val="00724DC4"/>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63B"/>
    <w:rsid w:val="0072665F"/>
    <w:rsid w:val="00726E44"/>
    <w:rsid w:val="00727111"/>
    <w:rsid w:val="007273A4"/>
    <w:rsid w:val="007273EC"/>
    <w:rsid w:val="007279F1"/>
    <w:rsid w:val="00727DD1"/>
    <w:rsid w:val="00727E9F"/>
    <w:rsid w:val="00730281"/>
    <w:rsid w:val="007302E4"/>
    <w:rsid w:val="00730987"/>
    <w:rsid w:val="00730C40"/>
    <w:rsid w:val="00730C7A"/>
    <w:rsid w:val="00730CB1"/>
    <w:rsid w:val="0073101E"/>
    <w:rsid w:val="0073128B"/>
    <w:rsid w:val="007314CE"/>
    <w:rsid w:val="0073150C"/>
    <w:rsid w:val="0073171A"/>
    <w:rsid w:val="0073192F"/>
    <w:rsid w:val="00731D9D"/>
    <w:rsid w:val="00731FF6"/>
    <w:rsid w:val="007321F8"/>
    <w:rsid w:val="007325D3"/>
    <w:rsid w:val="00732885"/>
    <w:rsid w:val="0073338F"/>
    <w:rsid w:val="00733858"/>
    <w:rsid w:val="00733A80"/>
    <w:rsid w:val="00733C86"/>
    <w:rsid w:val="00734173"/>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842"/>
    <w:rsid w:val="00737944"/>
    <w:rsid w:val="007379C8"/>
    <w:rsid w:val="00737B9A"/>
    <w:rsid w:val="00737DE0"/>
    <w:rsid w:val="00737DE8"/>
    <w:rsid w:val="00737E27"/>
    <w:rsid w:val="007404D1"/>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4055"/>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0"/>
    <w:rsid w:val="007462D1"/>
    <w:rsid w:val="0074631C"/>
    <w:rsid w:val="007464FA"/>
    <w:rsid w:val="007467BC"/>
    <w:rsid w:val="00746CE0"/>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83"/>
    <w:rsid w:val="007511A5"/>
    <w:rsid w:val="0075130E"/>
    <w:rsid w:val="007514B4"/>
    <w:rsid w:val="0075174D"/>
    <w:rsid w:val="00751941"/>
    <w:rsid w:val="00751ED5"/>
    <w:rsid w:val="00751F76"/>
    <w:rsid w:val="00752214"/>
    <w:rsid w:val="00752497"/>
    <w:rsid w:val="007524E2"/>
    <w:rsid w:val="00752546"/>
    <w:rsid w:val="007525FC"/>
    <w:rsid w:val="0075282B"/>
    <w:rsid w:val="0075299C"/>
    <w:rsid w:val="00752AA5"/>
    <w:rsid w:val="00752EC4"/>
    <w:rsid w:val="00752FE7"/>
    <w:rsid w:val="007531B9"/>
    <w:rsid w:val="0075347A"/>
    <w:rsid w:val="007535FC"/>
    <w:rsid w:val="00753905"/>
    <w:rsid w:val="00753A07"/>
    <w:rsid w:val="00753F01"/>
    <w:rsid w:val="007540F6"/>
    <w:rsid w:val="0075412E"/>
    <w:rsid w:val="00754747"/>
    <w:rsid w:val="007547E8"/>
    <w:rsid w:val="00754C99"/>
    <w:rsid w:val="00754D41"/>
    <w:rsid w:val="00754D64"/>
    <w:rsid w:val="00754FCC"/>
    <w:rsid w:val="00754FEF"/>
    <w:rsid w:val="00755420"/>
    <w:rsid w:val="00755559"/>
    <w:rsid w:val="00755B06"/>
    <w:rsid w:val="00755D41"/>
    <w:rsid w:val="00755E06"/>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14"/>
    <w:rsid w:val="007624AF"/>
    <w:rsid w:val="00762924"/>
    <w:rsid w:val="0076295C"/>
    <w:rsid w:val="0076298A"/>
    <w:rsid w:val="007629C1"/>
    <w:rsid w:val="00762AD4"/>
    <w:rsid w:val="00762FA7"/>
    <w:rsid w:val="00763055"/>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98"/>
    <w:rsid w:val="007650A8"/>
    <w:rsid w:val="00765228"/>
    <w:rsid w:val="0076539C"/>
    <w:rsid w:val="00765530"/>
    <w:rsid w:val="00765832"/>
    <w:rsid w:val="00765CA6"/>
    <w:rsid w:val="00765FDC"/>
    <w:rsid w:val="007663A3"/>
    <w:rsid w:val="00766559"/>
    <w:rsid w:val="00766731"/>
    <w:rsid w:val="007669EF"/>
    <w:rsid w:val="00766A7A"/>
    <w:rsid w:val="00766B0E"/>
    <w:rsid w:val="00766BB8"/>
    <w:rsid w:val="00766BFB"/>
    <w:rsid w:val="00766ED2"/>
    <w:rsid w:val="00767098"/>
    <w:rsid w:val="007671BF"/>
    <w:rsid w:val="00767237"/>
    <w:rsid w:val="0076731C"/>
    <w:rsid w:val="0076747C"/>
    <w:rsid w:val="007674C6"/>
    <w:rsid w:val="00767703"/>
    <w:rsid w:val="007678B6"/>
    <w:rsid w:val="00767990"/>
    <w:rsid w:val="0076799E"/>
    <w:rsid w:val="007700C8"/>
    <w:rsid w:val="00770108"/>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43A1"/>
    <w:rsid w:val="007744EF"/>
    <w:rsid w:val="00774A9A"/>
    <w:rsid w:val="00774BB2"/>
    <w:rsid w:val="00774C6A"/>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4FDA"/>
    <w:rsid w:val="0078512E"/>
    <w:rsid w:val="0078537C"/>
    <w:rsid w:val="00785425"/>
    <w:rsid w:val="007854C7"/>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D22"/>
    <w:rsid w:val="00794DFE"/>
    <w:rsid w:val="007954AC"/>
    <w:rsid w:val="00795804"/>
    <w:rsid w:val="00795809"/>
    <w:rsid w:val="00795A51"/>
    <w:rsid w:val="00795BA6"/>
    <w:rsid w:val="0079601B"/>
    <w:rsid w:val="0079603E"/>
    <w:rsid w:val="007960C8"/>
    <w:rsid w:val="00796144"/>
    <w:rsid w:val="007962E1"/>
    <w:rsid w:val="0079675E"/>
    <w:rsid w:val="007967DC"/>
    <w:rsid w:val="00796B15"/>
    <w:rsid w:val="00796ED0"/>
    <w:rsid w:val="00797DAA"/>
    <w:rsid w:val="00797E01"/>
    <w:rsid w:val="00797E28"/>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4DD"/>
    <w:rsid w:val="007A45A5"/>
    <w:rsid w:val="007A468B"/>
    <w:rsid w:val="007A4833"/>
    <w:rsid w:val="007A4AF1"/>
    <w:rsid w:val="007A4C55"/>
    <w:rsid w:val="007A4DD7"/>
    <w:rsid w:val="007A4FF8"/>
    <w:rsid w:val="007A5288"/>
    <w:rsid w:val="007A543C"/>
    <w:rsid w:val="007A5772"/>
    <w:rsid w:val="007A5789"/>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CCD"/>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809"/>
    <w:rsid w:val="007B39C6"/>
    <w:rsid w:val="007B3F21"/>
    <w:rsid w:val="007B4147"/>
    <w:rsid w:val="007B4188"/>
    <w:rsid w:val="007B4201"/>
    <w:rsid w:val="007B4203"/>
    <w:rsid w:val="007B448A"/>
    <w:rsid w:val="007B44DC"/>
    <w:rsid w:val="007B4522"/>
    <w:rsid w:val="007B4543"/>
    <w:rsid w:val="007B45C0"/>
    <w:rsid w:val="007B4937"/>
    <w:rsid w:val="007B4D3D"/>
    <w:rsid w:val="007B4E13"/>
    <w:rsid w:val="007B50AF"/>
    <w:rsid w:val="007B550D"/>
    <w:rsid w:val="007B58F8"/>
    <w:rsid w:val="007B5A66"/>
    <w:rsid w:val="007B5B8E"/>
    <w:rsid w:val="007B630D"/>
    <w:rsid w:val="007B6347"/>
    <w:rsid w:val="007B665B"/>
    <w:rsid w:val="007B6B55"/>
    <w:rsid w:val="007B7153"/>
    <w:rsid w:val="007B74AE"/>
    <w:rsid w:val="007B77AF"/>
    <w:rsid w:val="007B77FB"/>
    <w:rsid w:val="007B79EC"/>
    <w:rsid w:val="007B7CEF"/>
    <w:rsid w:val="007B7D58"/>
    <w:rsid w:val="007B7E47"/>
    <w:rsid w:val="007B7E59"/>
    <w:rsid w:val="007C0236"/>
    <w:rsid w:val="007C03E7"/>
    <w:rsid w:val="007C0771"/>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5A"/>
    <w:rsid w:val="007C3EE5"/>
    <w:rsid w:val="007C3F14"/>
    <w:rsid w:val="007C43B2"/>
    <w:rsid w:val="007C450E"/>
    <w:rsid w:val="007C491B"/>
    <w:rsid w:val="007C4E0A"/>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0A3"/>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DD3"/>
    <w:rsid w:val="007F0F08"/>
    <w:rsid w:val="007F1083"/>
    <w:rsid w:val="007F1218"/>
    <w:rsid w:val="007F133E"/>
    <w:rsid w:val="007F18C0"/>
    <w:rsid w:val="007F1967"/>
    <w:rsid w:val="007F1D13"/>
    <w:rsid w:val="007F1D4A"/>
    <w:rsid w:val="007F2477"/>
    <w:rsid w:val="007F265D"/>
    <w:rsid w:val="007F288F"/>
    <w:rsid w:val="007F290B"/>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0DC"/>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DD8"/>
    <w:rsid w:val="00810DE9"/>
    <w:rsid w:val="00810E3C"/>
    <w:rsid w:val="00810EAE"/>
    <w:rsid w:val="00811036"/>
    <w:rsid w:val="0081118A"/>
    <w:rsid w:val="00811236"/>
    <w:rsid w:val="0081155E"/>
    <w:rsid w:val="00811D49"/>
    <w:rsid w:val="00811E7A"/>
    <w:rsid w:val="00811F29"/>
    <w:rsid w:val="00812027"/>
    <w:rsid w:val="008123D5"/>
    <w:rsid w:val="008124FE"/>
    <w:rsid w:val="0081260A"/>
    <w:rsid w:val="008127B0"/>
    <w:rsid w:val="00812906"/>
    <w:rsid w:val="00812944"/>
    <w:rsid w:val="00812BD0"/>
    <w:rsid w:val="00812D4F"/>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706"/>
    <w:rsid w:val="0081574C"/>
    <w:rsid w:val="00815D64"/>
    <w:rsid w:val="00815E79"/>
    <w:rsid w:val="0081619A"/>
    <w:rsid w:val="00816292"/>
    <w:rsid w:val="008165FD"/>
    <w:rsid w:val="008166C7"/>
    <w:rsid w:val="00816A54"/>
    <w:rsid w:val="00816D94"/>
    <w:rsid w:val="00816D9C"/>
    <w:rsid w:val="00816E6E"/>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A86"/>
    <w:rsid w:val="00825A9C"/>
    <w:rsid w:val="00825B73"/>
    <w:rsid w:val="00825EEF"/>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9C"/>
    <w:rsid w:val="0084574F"/>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34"/>
    <w:rsid w:val="00850AE8"/>
    <w:rsid w:val="00850B13"/>
    <w:rsid w:val="00850ECC"/>
    <w:rsid w:val="00851695"/>
    <w:rsid w:val="00851B22"/>
    <w:rsid w:val="00851BA5"/>
    <w:rsid w:val="00852338"/>
    <w:rsid w:val="00852AA6"/>
    <w:rsid w:val="00852EE2"/>
    <w:rsid w:val="00852FAF"/>
    <w:rsid w:val="008532A7"/>
    <w:rsid w:val="00853A43"/>
    <w:rsid w:val="00853B5B"/>
    <w:rsid w:val="00853C45"/>
    <w:rsid w:val="00854090"/>
    <w:rsid w:val="008540C8"/>
    <w:rsid w:val="00854983"/>
    <w:rsid w:val="00854A91"/>
    <w:rsid w:val="00854E0E"/>
    <w:rsid w:val="008553C8"/>
    <w:rsid w:val="008556F2"/>
    <w:rsid w:val="00855D04"/>
    <w:rsid w:val="00855DB5"/>
    <w:rsid w:val="008561D0"/>
    <w:rsid w:val="008561D7"/>
    <w:rsid w:val="00856221"/>
    <w:rsid w:val="008562C6"/>
    <w:rsid w:val="00856301"/>
    <w:rsid w:val="00856377"/>
    <w:rsid w:val="00856499"/>
    <w:rsid w:val="008569DF"/>
    <w:rsid w:val="00856A3D"/>
    <w:rsid w:val="00856B5A"/>
    <w:rsid w:val="00856D2B"/>
    <w:rsid w:val="00856DEB"/>
    <w:rsid w:val="00856E4A"/>
    <w:rsid w:val="0085722A"/>
    <w:rsid w:val="0085740F"/>
    <w:rsid w:val="00857686"/>
    <w:rsid w:val="00857859"/>
    <w:rsid w:val="008578B1"/>
    <w:rsid w:val="008578C4"/>
    <w:rsid w:val="00857C34"/>
    <w:rsid w:val="008600FD"/>
    <w:rsid w:val="00860146"/>
    <w:rsid w:val="008602AA"/>
    <w:rsid w:val="00860303"/>
    <w:rsid w:val="0086037F"/>
    <w:rsid w:val="008604AF"/>
    <w:rsid w:val="008604E6"/>
    <w:rsid w:val="008605CD"/>
    <w:rsid w:val="00860622"/>
    <w:rsid w:val="0086067F"/>
    <w:rsid w:val="00860840"/>
    <w:rsid w:val="008609D5"/>
    <w:rsid w:val="00860A73"/>
    <w:rsid w:val="00860A7F"/>
    <w:rsid w:val="00860BAC"/>
    <w:rsid w:val="00860E7F"/>
    <w:rsid w:val="00860F58"/>
    <w:rsid w:val="00861043"/>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9B7"/>
    <w:rsid w:val="00862A4E"/>
    <w:rsid w:val="00862B17"/>
    <w:rsid w:val="00862BA2"/>
    <w:rsid w:val="00862F15"/>
    <w:rsid w:val="0086305F"/>
    <w:rsid w:val="00863096"/>
    <w:rsid w:val="00863403"/>
    <w:rsid w:val="00863479"/>
    <w:rsid w:val="00863AA0"/>
    <w:rsid w:val="0086496D"/>
    <w:rsid w:val="00864A9F"/>
    <w:rsid w:val="00864C02"/>
    <w:rsid w:val="008650AB"/>
    <w:rsid w:val="008651B3"/>
    <w:rsid w:val="008655C9"/>
    <w:rsid w:val="00865696"/>
    <w:rsid w:val="008656A7"/>
    <w:rsid w:val="00865784"/>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3B6"/>
    <w:rsid w:val="00876AC2"/>
    <w:rsid w:val="00876AC7"/>
    <w:rsid w:val="00876F05"/>
    <w:rsid w:val="0087700C"/>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14D"/>
    <w:rsid w:val="00885650"/>
    <w:rsid w:val="008856A4"/>
    <w:rsid w:val="0088579F"/>
    <w:rsid w:val="00885D5D"/>
    <w:rsid w:val="00885EC3"/>
    <w:rsid w:val="00885EC9"/>
    <w:rsid w:val="00885F46"/>
    <w:rsid w:val="00885F7A"/>
    <w:rsid w:val="00886080"/>
    <w:rsid w:val="00886223"/>
    <w:rsid w:val="008862CF"/>
    <w:rsid w:val="0088651F"/>
    <w:rsid w:val="0088682A"/>
    <w:rsid w:val="00886AA7"/>
    <w:rsid w:val="00886B5B"/>
    <w:rsid w:val="008872FE"/>
    <w:rsid w:val="00887394"/>
    <w:rsid w:val="00887479"/>
    <w:rsid w:val="0088762F"/>
    <w:rsid w:val="008876DF"/>
    <w:rsid w:val="00887771"/>
    <w:rsid w:val="00887B71"/>
    <w:rsid w:val="00887C01"/>
    <w:rsid w:val="00887C4D"/>
    <w:rsid w:val="00887FEF"/>
    <w:rsid w:val="0089000E"/>
    <w:rsid w:val="00890034"/>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0D4"/>
    <w:rsid w:val="008943B9"/>
    <w:rsid w:val="008947CA"/>
    <w:rsid w:val="0089482C"/>
    <w:rsid w:val="0089487B"/>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C28"/>
    <w:rsid w:val="008A4DAC"/>
    <w:rsid w:val="008A4E04"/>
    <w:rsid w:val="008A52DC"/>
    <w:rsid w:val="008A53C3"/>
    <w:rsid w:val="008A5609"/>
    <w:rsid w:val="008A5791"/>
    <w:rsid w:val="008A59E9"/>
    <w:rsid w:val="008A5B5C"/>
    <w:rsid w:val="008A5B9F"/>
    <w:rsid w:val="008A5F6D"/>
    <w:rsid w:val="008A62D3"/>
    <w:rsid w:val="008A631F"/>
    <w:rsid w:val="008A6394"/>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96"/>
    <w:rsid w:val="008B0CA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29"/>
    <w:rsid w:val="008C49FF"/>
    <w:rsid w:val="008C4B47"/>
    <w:rsid w:val="008C5107"/>
    <w:rsid w:val="008C53F3"/>
    <w:rsid w:val="008C540B"/>
    <w:rsid w:val="008C570A"/>
    <w:rsid w:val="008C575E"/>
    <w:rsid w:val="008C59D5"/>
    <w:rsid w:val="008C5B10"/>
    <w:rsid w:val="008C5BC2"/>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9D"/>
    <w:rsid w:val="008D14CD"/>
    <w:rsid w:val="008D17ED"/>
    <w:rsid w:val="008D1CDD"/>
    <w:rsid w:val="008D1E23"/>
    <w:rsid w:val="008D1F77"/>
    <w:rsid w:val="008D2209"/>
    <w:rsid w:val="008D22AD"/>
    <w:rsid w:val="008D23D3"/>
    <w:rsid w:val="008D2461"/>
    <w:rsid w:val="008D24F3"/>
    <w:rsid w:val="008D2781"/>
    <w:rsid w:val="008D27F6"/>
    <w:rsid w:val="008D2801"/>
    <w:rsid w:val="008D2AC2"/>
    <w:rsid w:val="008D2DD8"/>
    <w:rsid w:val="008D2E67"/>
    <w:rsid w:val="008D30F5"/>
    <w:rsid w:val="008D3208"/>
    <w:rsid w:val="008D3321"/>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A73"/>
    <w:rsid w:val="008F0BA6"/>
    <w:rsid w:val="008F0C11"/>
    <w:rsid w:val="008F0FA2"/>
    <w:rsid w:val="008F0FC8"/>
    <w:rsid w:val="008F1308"/>
    <w:rsid w:val="008F14FF"/>
    <w:rsid w:val="008F15BA"/>
    <w:rsid w:val="008F16BC"/>
    <w:rsid w:val="008F19A6"/>
    <w:rsid w:val="008F1CF8"/>
    <w:rsid w:val="008F1FD7"/>
    <w:rsid w:val="008F2073"/>
    <w:rsid w:val="008F2178"/>
    <w:rsid w:val="008F2201"/>
    <w:rsid w:val="008F29F3"/>
    <w:rsid w:val="008F2A8C"/>
    <w:rsid w:val="008F2AB6"/>
    <w:rsid w:val="008F2BBB"/>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71"/>
    <w:rsid w:val="009000FD"/>
    <w:rsid w:val="009001F8"/>
    <w:rsid w:val="00900279"/>
    <w:rsid w:val="009004EB"/>
    <w:rsid w:val="0090078A"/>
    <w:rsid w:val="00900B17"/>
    <w:rsid w:val="00900B60"/>
    <w:rsid w:val="00900BF5"/>
    <w:rsid w:val="00900DDE"/>
    <w:rsid w:val="00900DF1"/>
    <w:rsid w:val="00900E2E"/>
    <w:rsid w:val="009011F3"/>
    <w:rsid w:val="00901207"/>
    <w:rsid w:val="009012ED"/>
    <w:rsid w:val="00901837"/>
    <w:rsid w:val="00901845"/>
    <w:rsid w:val="00901A77"/>
    <w:rsid w:val="00901B3B"/>
    <w:rsid w:val="00901FCA"/>
    <w:rsid w:val="00902041"/>
    <w:rsid w:val="009022BC"/>
    <w:rsid w:val="0090255A"/>
    <w:rsid w:val="00902686"/>
    <w:rsid w:val="00902712"/>
    <w:rsid w:val="00902734"/>
    <w:rsid w:val="0090277B"/>
    <w:rsid w:val="00902C86"/>
    <w:rsid w:val="0090304C"/>
    <w:rsid w:val="00903083"/>
    <w:rsid w:val="00903281"/>
    <w:rsid w:val="00903670"/>
    <w:rsid w:val="009038D8"/>
    <w:rsid w:val="00903CA4"/>
    <w:rsid w:val="00903E48"/>
    <w:rsid w:val="00903F0F"/>
    <w:rsid w:val="00903F59"/>
    <w:rsid w:val="00903F89"/>
    <w:rsid w:val="00904424"/>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6100"/>
    <w:rsid w:val="0090613A"/>
    <w:rsid w:val="009067B8"/>
    <w:rsid w:val="00906A1C"/>
    <w:rsid w:val="00906C1D"/>
    <w:rsid w:val="00906EED"/>
    <w:rsid w:val="00907071"/>
    <w:rsid w:val="0090715C"/>
    <w:rsid w:val="00907525"/>
    <w:rsid w:val="0090768E"/>
    <w:rsid w:val="009076AC"/>
    <w:rsid w:val="00907713"/>
    <w:rsid w:val="00907BEE"/>
    <w:rsid w:val="00907C3E"/>
    <w:rsid w:val="00907C99"/>
    <w:rsid w:val="00907F13"/>
    <w:rsid w:val="00910874"/>
    <w:rsid w:val="009108A7"/>
    <w:rsid w:val="00910AF9"/>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A1"/>
    <w:rsid w:val="0092211C"/>
    <w:rsid w:val="009225B6"/>
    <w:rsid w:val="009225C4"/>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66"/>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459"/>
    <w:rsid w:val="009535AD"/>
    <w:rsid w:val="009537A7"/>
    <w:rsid w:val="009537B7"/>
    <w:rsid w:val="00953B1F"/>
    <w:rsid w:val="00953C21"/>
    <w:rsid w:val="0095419A"/>
    <w:rsid w:val="009546F3"/>
    <w:rsid w:val="009548C3"/>
    <w:rsid w:val="00954E67"/>
    <w:rsid w:val="0095506D"/>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0DD5"/>
    <w:rsid w:val="00961023"/>
    <w:rsid w:val="0096127D"/>
    <w:rsid w:val="009612F1"/>
    <w:rsid w:val="009614EF"/>
    <w:rsid w:val="009616FA"/>
    <w:rsid w:val="00961A29"/>
    <w:rsid w:val="00961A61"/>
    <w:rsid w:val="00961C9C"/>
    <w:rsid w:val="00961E6D"/>
    <w:rsid w:val="00961EEA"/>
    <w:rsid w:val="00961F21"/>
    <w:rsid w:val="009621FF"/>
    <w:rsid w:val="0096226C"/>
    <w:rsid w:val="009624B0"/>
    <w:rsid w:val="00962832"/>
    <w:rsid w:val="00962A6F"/>
    <w:rsid w:val="009635BA"/>
    <w:rsid w:val="0096392B"/>
    <w:rsid w:val="00963945"/>
    <w:rsid w:val="0096397B"/>
    <w:rsid w:val="00963AF8"/>
    <w:rsid w:val="00963C39"/>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EA"/>
    <w:rsid w:val="00965F0B"/>
    <w:rsid w:val="0096606C"/>
    <w:rsid w:val="009665D9"/>
    <w:rsid w:val="009666D6"/>
    <w:rsid w:val="0096675C"/>
    <w:rsid w:val="009667DB"/>
    <w:rsid w:val="0096691D"/>
    <w:rsid w:val="00966961"/>
    <w:rsid w:val="00966EC4"/>
    <w:rsid w:val="00966F19"/>
    <w:rsid w:val="00967501"/>
    <w:rsid w:val="0096766C"/>
    <w:rsid w:val="00967851"/>
    <w:rsid w:val="009678D3"/>
    <w:rsid w:val="00967B96"/>
    <w:rsid w:val="00967C61"/>
    <w:rsid w:val="00967D2D"/>
    <w:rsid w:val="00967DE1"/>
    <w:rsid w:val="00967F8A"/>
    <w:rsid w:val="00970273"/>
    <w:rsid w:val="00970813"/>
    <w:rsid w:val="00970C0D"/>
    <w:rsid w:val="00970DB3"/>
    <w:rsid w:val="00970F7A"/>
    <w:rsid w:val="00970FE3"/>
    <w:rsid w:val="00971270"/>
    <w:rsid w:val="00971660"/>
    <w:rsid w:val="00971BAE"/>
    <w:rsid w:val="00971C7D"/>
    <w:rsid w:val="00971E3C"/>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9DD"/>
    <w:rsid w:val="00980ACA"/>
    <w:rsid w:val="00980D95"/>
    <w:rsid w:val="00980F14"/>
    <w:rsid w:val="00980F93"/>
    <w:rsid w:val="00981078"/>
    <w:rsid w:val="00981281"/>
    <w:rsid w:val="009814E8"/>
    <w:rsid w:val="009816DB"/>
    <w:rsid w:val="00981AA5"/>
    <w:rsid w:val="00981BAF"/>
    <w:rsid w:val="00981BDC"/>
    <w:rsid w:val="00982038"/>
    <w:rsid w:val="00982314"/>
    <w:rsid w:val="009826A6"/>
    <w:rsid w:val="00982768"/>
    <w:rsid w:val="00982773"/>
    <w:rsid w:val="00982A56"/>
    <w:rsid w:val="00982AB4"/>
    <w:rsid w:val="00982C92"/>
    <w:rsid w:val="00982CA2"/>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4A9"/>
    <w:rsid w:val="009907B2"/>
    <w:rsid w:val="00990837"/>
    <w:rsid w:val="00990AB0"/>
    <w:rsid w:val="00990D80"/>
    <w:rsid w:val="00990E93"/>
    <w:rsid w:val="00990F19"/>
    <w:rsid w:val="00990FA3"/>
    <w:rsid w:val="009917F3"/>
    <w:rsid w:val="00991943"/>
    <w:rsid w:val="00991C99"/>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9C6"/>
    <w:rsid w:val="009A09D9"/>
    <w:rsid w:val="009A0AD4"/>
    <w:rsid w:val="009A0C1F"/>
    <w:rsid w:val="009A0E23"/>
    <w:rsid w:val="009A12A5"/>
    <w:rsid w:val="009A136D"/>
    <w:rsid w:val="009A145D"/>
    <w:rsid w:val="009A1560"/>
    <w:rsid w:val="009A1C7B"/>
    <w:rsid w:val="009A1DFF"/>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466"/>
    <w:rsid w:val="009A55B1"/>
    <w:rsid w:val="009A56A7"/>
    <w:rsid w:val="009A6097"/>
    <w:rsid w:val="009A6127"/>
    <w:rsid w:val="009A61FF"/>
    <w:rsid w:val="009A62DC"/>
    <w:rsid w:val="009A637B"/>
    <w:rsid w:val="009A6456"/>
    <w:rsid w:val="009A65DB"/>
    <w:rsid w:val="009A6C74"/>
    <w:rsid w:val="009A6EE7"/>
    <w:rsid w:val="009A7154"/>
    <w:rsid w:val="009A7421"/>
    <w:rsid w:val="009A7487"/>
    <w:rsid w:val="009A78D1"/>
    <w:rsid w:val="009A7C91"/>
    <w:rsid w:val="009A7D67"/>
    <w:rsid w:val="009A7D97"/>
    <w:rsid w:val="009A7DFB"/>
    <w:rsid w:val="009A7E08"/>
    <w:rsid w:val="009A7E11"/>
    <w:rsid w:val="009B003C"/>
    <w:rsid w:val="009B0605"/>
    <w:rsid w:val="009B16AA"/>
    <w:rsid w:val="009B16E6"/>
    <w:rsid w:val="009B1823"/>
    <w:rsid w:val="009B187F"/>
    <w:rsid w:val="009B1E4F"/>
    <w:rsid w:val="009B1F2A"/>
    <w:rsid w:val="009B1F92"/>
    <w:rsid w:val="009B2203"/>
    <w:rsid w:val="009B27E6"/>
    <w:rsid w:val="009B2B55"/>
    <w:rsid w:val="009B2B86"/>
    <w:rsid w:val="009B2C69"/>
    <w:rsid w:val="009B2E47"/>
    <w:rsid w:val="009B3056"/>
    <w:rsid w:val="009B3128"/>
    <w:rsid w:val="009B3177"/>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2A9"/>
    <w:rsid w:val="009C5772"/>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A7F"/>
    <w:rsid w:val="009E1CF0"/>
    <w:rsid w:val="009E1E2C"/>
    <w:rsid w:val="009E1F70"/>
    <w:rsid w:val="009E1FC6"/>
    <w:rsid w:val="009E21A4"/>
    <w:rsid w:val="009E223B"/>
    <w:rsid w:val="009E248F"/>
    <w:rsid w:val="009E2532"/>
    <w:rsid w:val="009E2578"/>
    <w:rsid w:val="009E25CB"/>
    <w:rsid w:val="009E2A12"/>
    <w:rsid w:val="009E2BE6"/>
    <w:rsid w:val="009E2D3A"/>
    <w:rsid w:val="009E2DD3"/>
    <w:rsid w:val="009E2EAE"/>
    <w:rsid w:val="009E2F97"/>
    <w:rsid w:val="009E3351"/>
    <w:rsid w:val="009E3388"/>
    <w:rsid w:val="009E3493"/>
    <w:rsid w:val="009E3644"/>
    <w:rsid w:val="009E3790"/>
    <w:rsid w:val="009E39A0"/>
    <w:rsid w:val="009E3AD6"/>
    <w:rsid w:val="009E3B22"/>
    <w:rsid w:val="009E3C31"/>
    <w:rsid w:val="009E3C51"/>
    <w:rsid w:val="009E3CE3"/>
    <w:rsid w:val="009E43AD"/>
    <w:rsid w:val="009E457F"/>
    <w:rsid w:val="009E48C0"/>
    <w:rsid w:val="009E4C93"/>
    <w:rsid w:val="009E4E79"/>
    <w:rsid w:val="009E4FCC"/>
    <w:rsid w:val="009E53EB"/>
    <w:rsid w:val="009E55ED"/>
    <w:rsid w:val="009E5656"/>
    <w:rsid w:val="009E5714"/>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63"/>
    <w:rsid w:val="00A01DA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D6"/>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6FA"/>
    <w:rsid w:val="00A12929"/>
    <w:rsid w:val="00A12A73"/>
    <w:rsid w:val="00A12B0A"/>
    <w:rsid w:val="00A12BEE"/>
    <w:rsid w:val="00A12C43"/>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5BF"/>
    <w:rsid w:val="00A205D4"/>
    <w:rsid w:val="00A208C5"/>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633"/>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99E"/>
    <w:rsid w:val="00A46FAD"/>
    <w:rsid w:val="00A47406"/>
    <w:rsid w:val="00A4774E"/>
    <w:rsid w:val="00A47972"/>
    <w:rsid w:val="00A47B4B"/>
    <w:rsid w:val="00A500D8"/>
    <w:rsid w:val="00A501DC"/>
    <w:rsid w:val="00A5043E"/>
    <w:rsid w:val="00A5044D"/>
    <w:rsid w:val="00A504E4"/>
    <w:rsid w:val="00A50592"/>
    <w:rsid w:val="00A507E0"/>
    <w:rsid w:val="00A50B00"/>
    <w:rsid w:val="00A50B01"/>
    <w:rsid w:val="00A50C6F"/>
    <w:rsid w:val="00A50D49"/>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574"/>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D45"/>
    <w:rsid w:val="00A55E76"/>
    <w:rsid w:val="00A56019"/>
    <w:rsid w:val="00A56088"/>
    <w:rsid w:val="00A5637C"/>
    <w:rsid w:val="00A56489"/>
    <w:rsid w:val="00A565DC"/>
    <w:rsid w:val="00A56735"/>
    <w:rsid w:val="00A569C0"/>
    <w:rsid w:val="00A56C2C"/>
    <w:rsid w:val="00A56D3F"/>
    <w:rsid w:val="00A57030"/>
    <w:rsid w:val="00A57182"/>
    <w:rsid w:val="00A57212"/>
    <w:rsid w:val="00A57311"/>
    <w:rsid w:val="00A5772F"/>
    <w:rsid w:val="00A5787F"/>
    <w:rsid w:val="00A57BD6"/>
    <w:rsid w:val="00A57EC0"/>
    <w:rsid w:val="00A57F96"/>
    <w:rsid w:val="00A60130"/>
    <w:rsid w:val="00A6065A"/>
    <w:rsid w:val="00A606AC"/>
    <w:rsid w:val="00A607D7"/>
    <w:rsid w:val="00A609BC"/>
    <w:rsid w:val="00A60B4F"/>
    <w:rsid w:val="00A60DB3"/>
    <w:rsid w:val="00A60E20"/>
    <w:rsid w:val="00A60E30"/>
    <w:rsid w:val="00A60EBB"/>
    <w:rsid w:val="00A610E5"/>
    <w:rsid w:val="00A61401"/>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4AC"/>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946"/>
    <w:rsid w:val="00A70A35"/>
    <w:rsid w:val="00A70C9C"/>
    <w:rsid w:val="00A70D28"/>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AD"/>
    <w:rsid w:val="00A73242"/>
    <w:rsid w:val="00A7356D"/>
    <w:rsid w:val="00A736FE"/>
    <w:rsid w:val="00A73873"/>
    <w:rsid w:val="00A739AB"/>
    <w:rsid w:val="00A739C0"/>
    <w:rsid w:val="00A73D4C"/>
    <w:rsid w:val="00A73E88"/>
    <w:rsid w:val="00A73EF9"/>
    <w:rsid w:val="00A740FB"/>
    <w:rsid w:val="00A744A2"/>
    <w:rsid w:val="00A74598"/>
    <w:rsid w:val="00A745D9"/>
    <w:rsid w:val="00A74A2E"/>
    <w:rsid w:val="00A74B47"/>
    <w:rsid w:val="00A74E04"/>
    <w:rsid w:val="00A74E6B"/>
    <w:rsid w:val="00A74F6C"/>
    <w:rsid w:val="00A7520A"/>
    <w:rsid w:val="00A75212"/>
    <w:rsid w:val="00A7538B"/>
    <w:rsid w:val="00A7581D"/>
    <w:rsid w:val="00A75920"/>
    <w:rsid w:val="00A75B88"/>
    <w:rsid w:val="00A75DE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542"/>
    <w:rsid w:val="00A77B5E"/>
    <w:rsid w:val="00A8067A"/>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C6D"/>
    <w:rsid w:val="00A86EB4"/>
    <w:rsid w:val="00A86F67"/>
    <w:rsid w:val="00A86FEF"/>
    <w:rsid w:val="00A8706A"/>
    <w:rsid w:val="00A87482"/>
    <w:rsid w:val="00A875E8"/>
    <w:rsid w:val="00A8761B"/>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4056"/>
    <w:rsid w:val="00A947A5"/>
    <w:rsid w:val="00A94A70"/>
    <w:rsid w:val="00A94BB8"/>
    <w:rsid w:val="00A94D18"/>
    <w:rsid w:val="00A95024"/>
    <w:rsid w:val="00A9505F"/>
    <w:rsid w:val="00A9508C"/>
    <w:rsid w:val="00A95203"/>
    <w:rsid w:val="00A95239"/>
    <w:rsid w:val="00A9526D"/>
    <w:rsid w:val="00A95A3E"/>
    <w:rsid w:val="00A95B82"/>
    <w:rsid w:val="00A96058"/>
    <w:rsid w:val="00A96245"/>
    <w:rsid w:val="00A9630C"/>
    <w:rsid w:val="00A964EC"/>
    <w:rsid w:val="00A96905"/>
    <w:rsid w:val="00A9692B"/>
    <w:rsid w:val="00A96CF6"/>
    <w:rsid w:val="00A96D7E"/>
    <w:rsid w:val="00A96F06"/>
    <w:rsid w:val="00A9727C"/>
    <w:rsid w:val="00A975CB"/>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DC"/>
    <w:rsid w:val="00AA29F2"/>
    <w:rsid w:val="00AA2CD8"/>
    <w:rsid w:val="00AA2FA7"/>
    <w:rsid w:val="00AA301B"/>
    <w:rsid w:val="00AA30A2"/>
    <w:rsid w:val="00AA3667"/>
    <w:rsid w:val="00AA3745"/>
    <w:rsid w:val="00AA3749"/>
    <w:rsid w:val="00AA435A"/>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EF"/>
    <w:rsid w:val="00AA6CA2"/>
    <w:rsid w:val="00AA6F21"/>
    <w:rsid w:val="00AA6F9A"/>
    <w:rsid w:val="00AA6FBD"/>
    <w:rsid w:val="00AA6FED"/>
    <w:rsid w:val="00AA7087"/>
    <w:rsid w:val="00AA70AB"/>
    <w:rsid w:val="00AA737C"/>
    <w:rsid w:val="00AA7533"/>
    <w:rsid w:val="00AA7ACE"/>
    <w:rsid w:val="00AA7BA3"/>
    <w:rsid w:val="00AA7C4F"/>
    <w:rsid w:val="00AA7C8E"/>
    <w:rsid w:val="00AB0001"/>
    <w:rsid w:val="00AB001C"/>
    <w:rsid w:val="00AB02C8"/>
    <w:rsid w:val="00AB0302"/>
    <w:rsid w:val="00AB032E"/>
    <w:rsid w:val="00AB05BC"/>
    <w:rsid w:val="00AB06B8"/>
    <w:rsid w:val="00AB06E6"/>
    <w:rsid w:val="00AB080A"/>
    <w:rsid w:val="00AB0ADE"/>
    <w:rsid w:val="00AB0B59"/>
    <w:rsid w:val="00AB0CA0"/>
    <w:rsid w:val="00AB0FA7"/>
    <w:rsid w:val="00AB1013"/>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7B5"/>
    <w:rsid w:val="00AB3A67"/>
    <w:rsid w:val="00AB3B05"/>
    <w:rsid w:val="00AB3BF0"/>
    <w:rsid w:val="00AB3D6A"/>
    <w:rsid w:val="00AB3E0B"/>
    <w:rsid w:val="00AB3E16"/>
    <w:rsid w:val="00AB3E3E"/>
    <w:rsid w:val="00AB3F13"/>
    <w:rsid w:val="00AB4014"/>
    <w:rsid w:val="00AB4157"/>
    <w:rsid w:val="00AB42FF"/>
    <w:rsid w:val="00AB4300"/>
    <w:rsid w:val="00AB47F8"/>
    <w:rsid w:val="00AB513E"/>
    <w:rsid w:val="00AB51DA"/>
    <w:rsid w:val="00AB53BA"/>
    <w:rsid w:val="00AB542C"/>
    <w:rsid w:val="00AB54D0"/>
    <w:rsid w:val="00AB55E1"/>
    <w:rsid w:val="00AB57AD"/>
    <w:rsid w:val="00AB57EE"/>
    <w:rsid w:val="00AB583A"/>
    <w:rsid w:val="00AB5902"/>
    <w:rsid w:val="00AB642C"/>
    <w:rsid w:val="00AB644A"/>
    <w:rsid w:val="00AB6458"/>
    <w:rsid w:val="00AB657D"/>
    <w:rsid w:val="00AB6AA6"/>
    <w:rsid w:val="00AB6CA0"/>
    <w:rsid w:val="00AB71B7"/>
    <w:rsid w:val="00AB71CE"/>
    <w:rsid w:val="00AB76D5"/>
    <w:rsid w:val="00AB7787"/>
    <w:rsid w:val="00AB78AC"/>
    <w:rsid w:val="00AB7913"/>
    <w:rsid w:val="00AC0169"/>
    <w:rsid w:val="00AC03A1"/>
    <w:rsid w:val="00AC0529"/>
    <w:rsid w:val="00AC06E7"/>
    <w:rsid w:val="00AC072C"/>
    <w:rsid w:val="00AC09C1"/>
    <w:rsid w:val="00AC0CC3"/>
    <w:rsid w:val="00AC1281"/>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43C"/>
    <w:rsid w:val="00AC45D6"/>
    <w:rsid w:val="00AC472E"/>
    <w:rsid w:val="00AC4866"/>
    <w:rsid w:val="00AC493D"/>
    <w:rsid w:val="00AC4D1B"/>
    <w:rsid w:val="00AC4D53"/>
    <w:rsid w:val="00AC4D9E"/>
    <w:rsid w:val="00AC4E2E"/>
    <w:rsid w:val="00AC509B"/>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683"/>
    <w:rsid w:val="00AE0D23"/>
    <w:rsid w:val="00AE0E9E"/>
    <w:rsid w:val="00AE14B7"/>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433"/>
    <w:rsid w:val="00AE64AE"/>
    <w:rsid w:val="00AE6561"/>
    <w:rsid w:val="00AE6584"/>
    <w:rsid w:val="00AE66C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4BD"/>
    <w:rsid w:val="00AF15C3"/>
    <w:rsid w:val="00AF19CD"/>
    <w:rsid w:val="00AF1A4A"/>
    <w:rsid w:val="00AF1D41"/>
    <w:rsid w:val="00AF1E76"/>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D62"/>
    <w:rsid w:val="00B00E12"/>
    <w:rsid w:val="00B010D3"/>
    <w:rsid w:val="00B0144A"/>
    <w:rsid w:val="00B019E5"/>
    <w:rsid w:val="00B01C07"/>
    <w:rsid w:val="00B01CC2"/>
    <w:rsid w:val="00B01F0D"/>
    <w:rsid w:val="00B0201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8F5"/>
    <w:rsid w:val="00B11D99"/>
    <w:rsid w:val="00B11E29"/>
    <w:rsid w:val="00B11E38"/>
    <w:rsid w:val="00B12445"/>
    <w:rsid w:val="00B12603"/>
    <w:rsid w:val="00B12921"/>
    <w:rsid w:val="00B12A8C"/>
    <w:rsid w:val="00B12D2A"/>
    <w:rsid w:val="00B12EAE"/>
    <w:rsid w:val="00B12F34"/>
    <w:rsid w:val="00B12FD8"/>
    <w:rsid w:val="00B13003"/>
    <w:rsid w:val="00B1310F"/>
    <w:rsid w:val="00B137BE"/>
    <w:rsid w:val="00B13829"/>
    <w:rsid w:val="00B13998"/>
    <w:rsid w:val="00B13B18"/>
    <w:rsid w:val="00B13D52"/>
    <w:rsid w:val="00B13F1F"/>
    <w:rsid w:val="00B14251"/>
    <w:rsid w:val="00B147CC"/>
    <w:rsid w:val="00B14CF3"/>
    <w:rsid w:val="00B15141"/>
    <w:rsid w:val="00B151C6"/>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2EDB"/>
    <w:rsid w:val="00B232CB"/>
    <w:rsid w:val="00B23380"/>
    <w:rsid w:val="00B233A9"/>
    <w:rsid w:val="00B237E7"/>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C12"/>
    <w:rsid w:val="00B26F3F"/>
    <w:rsid w:val="00B2727F"/>
    <w:rsid w:val="00B273AE"/>
    <w:rsid w:val="00B2751E"/>
    <w:rsid w:val="00B2754A"/>
    <w:rsid w:val="00B2757B"/>
    <w:rsid w:val="00B27652"/>
    <w:rsid w:val="00B278E0"/>
    <w:rsid w:val="00B27D54"/>
    <w:rsid w:val="00B27DD3"/>
    <w:rsid w:val="00B30108"/>
    <w:rsid w:val="00B3039C"/>
    <w:rsid w:val="00B303B3"/>
    <w:rsid w:val="00B304FE"/>
    <w:rsid w:val="00B3098B"/>
    <w:rsid w:val="00B30D0C"/>
    <w:rsid w:val="00B30F45"/>
    <w:rsid w:val="00B31320"/>
    <w:rsid w:val="00B316E7"/>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42C"/>
    <w:rsid w:val="00B35208"/>
    <w:rsid w:val="00B3537B"/>
    <w:rsid w:val="00B3539A"/>
    <w:rsid w:val="00B35745"/>
    <w:rsid w:val="00B35785"/>
    <w:rsid w:val="00B359F1"/>
    <w:rsid w:val="00B35C43"/>
    <w:rsid w:val="00B35CB3"/>
    <w:rsid w:val="00B35F8E"/>
    <w:rsid w:val="00B3689B"/>
    <w:rsid w:val="00B368FA"/>
    <w:rsid w:val="00B36D86"/>
    <w:rsid w:val="00B36DCE"/>
    <w:rsid w:val="00B36E9B"/>
    <w:rsid w:val="00B37188"/>
    <w:rsid w:val="00B377C1"/>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DA"/>
    <w:rsid w:val="00B44A4C"/>
    <w:rsid w:val="00B44CA3"/>
    <w:rsid w:val="00B44F26"/>
    <w:rsid w:val="00B453AD"/>
    <w:rsid w:val="00B45578"/>
    <w:rsid w:val="00B45A61"/>
    <w:rsid w:val="00B45AC0"/>
    <w:rsid w:val="00B45C4D"/>
    <w:rsid w:val="00B45E1C"/>
    <w:rsid w:val="00B45F18"/>
    <w:rsid w:val="00B46296"/>
    <w:rsid w:val="00B46501"/>
    <w:rsid w:val="00B468D6"/>
    <w:rsid w:val="00B46F0D"/>
    <w:rsid w:val="00B4731B"/>
    <w:rsid w:val="00B473FE"/>
    <w:rsid w:val="00B47784"/>
    <w:rsid w:val="00B4783F"/>
    <w:rsid w:val="00B47858"/>
    <w:rsid w:val="00B47C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14D"/>
    <w:rsid w:val="00B7021B"/>
    <w:rsid w:val="00B70333"/>
    <w:rsid w:val="00B703F0"/>
    <w:rsid w:val="00B704C8"/>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940"/>
    <w:rsid w:val="00B75A5C"/>
    <w:rsid w:val="00B75C90"/>
    <w:rsid w:val="00B7617F"/>
    <w:rsid w:val="00B762BA"/>
    <w:rsid w:val="00B7646F"/>
    <w:rsid w:val="00B769F3"/>
    <w:rsid w:val="00B77062"/>
    <w:rsid w:val="00B7709F"/>
    <w:rsid w:val="00B770A1"/>
    <w:rsid w:val="00B77104"/>
    <w:rsid w:val="00B77228"/>
    <w:rsid w:val="00B772FB"/>
    <w:rsid w:val="00B7733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842"/>
    <w:rsid w:val="00B91E9D"/>
    <w:rsid w:val="00B920CC"/>
    <w:rsid w:val="00B92191"/>
    <w:rsid w:val="00B922C4"/>
    <w:rsid w:val="00B924B1"/>
    <w:rsid w:val="00B926E0"/>
    <w:rsid w:val="00B92AD4"/>
    <w:rsid w:val="00B92BF1"/>
    <w:rsid w:val="00B92C30"/>
    <w:rsid w:val="00B92CEB"/>
    <w:rsid w:val="00B930AA"/>
    <w:rsid w:val="00B93285"/>
    <w:rsid w:val="00B932E1"/>
    <w:rsid w:val="00B933CC"/>
    <w:rsid w:val="00B937B3"/>
    <w:rsid w:val="00B9391B"/>
    <w:rsid w:val="00B939E6"/>
    <w:rsid w:val="00B93BF6"/>
    <w:rsid w:val="00B93C36"/>
    <w:rsid w:val="00B93C38"/>
    <w:rsid w:val="00B94054"/>
    <w:rsid w:val="00B94155"/>
    <w:rsid w:val="00B94253"/>
    <w:rsid w:val="00B9436E"/>
    <w:rsid w:val="00B94525"/>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594"/>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BD0"/>
    <w:rsid w:val="00BA7EB0"/>
    <w:rsid w:val="00BB008F"/>
    <w:rsid w:val="00BB0229"/>
    <w:rsid w:val="00BB04ED"/>
    <w:rsid w:val="00BB0528"/>
    <w:rsid w:val="00BB070E"/>
    <w:rsid w:val="00BB0716"/>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CA8"/>
    <w:rsid w:val="00BB3D91"/>
    <w:rsid w:val="00BB3F4C"/>
    <w:rsid w:val="00BB3FB3"/>
    <w:rsid w:val="00BB4048"/>
    <w:rsid w:val="00BB46DE"/>
    <w:rsid w:val="00BB4785"/>
    <w:rsid w:val="00BB4A42"/>
    <w:rsid w:val="00BB4C37"/>
    <w:rsid w:val="00BB4C3D"/>
    <w:rsid w:val="00BB4F91"/>
    <w:rsid w:val="00BB5075"/>
    <w:rsid w:val="00BB5321"/>
    <w:rsid w:val="00BB559D"/>
    <w:rsid w:val="00BB56F2"/>
    <w:rsid w:val="00BB57E0"/>
    <w:rsid w:val="00BB5846"/>
    <w:rsid w:val="00BB5A15"/>
    <w:rsid w:val="00BB5E3F"/>
    <w:rsid w:val="00BB61DC"/>
    <w:rsid w:val="00BB6258"/>
    <w:rsid w:val="00BB642E"/>
    <w:rsid w:val="00BB6431"/>
    <w:rsid w:val="00BB645D"/>
    <w:rsid w:val="00BB6472"/>
    <w:rsid w:val="00BB6AF0"/>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86F"/>
    <w:rsid w:val="00BC2BC7"/>
    <w:rsid w:val="00BC2F45"/>
    <w:rsid w:val="00BC32DF"/>
    <w:rsid w:val="00BC335A"/>
    <w:rsid w:val="00BC33C5"/>
    <w:rsid w:val="00BC344E"/>
    <w:rsid w:val="00BC3463"/>
    <w:rsid w:val="00BC38B8"/>
    <w:rsid w:val="00BC39A4"/>
    <w:rsid w:val="00BC3A75"/>
    <w:rsid w:val="00BC3B45"/>
    <w:rsid w:val="00BC3CF8"/>
    <w:rsid w:val="00BC3F33"/>
    <w:rsid w:val="00BC40CE"/>
    <w:rsid w:val="00BC4267"/>
    <w:rsid w:val="00BC4701"/>
    <w:rsid w:val="00BC494F"/>
    <w:rsid w:val="00BC49BE"/>
    <w:rsid w:val="00BC4B9C"/>
    <w:rsid w:val="00BC4D3C"/>
    <w:rsid w:val="00BC4DD5"/>
    <w:rsid w:val="00BC5181"/>
    <w:rsid w:val="00BC5288"/>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1EBA"/>
    <w:rsid w:val="00BE2323"/>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2026"/>
    <w:rsid w:val="00BF2202"/>
    <w:rsid w:val="00BF220D"/>
    <w:rsid w:val="00BF2817"/>
    <w:rsid w:val="00BF2B21"/>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23"/>
    <w:rsid w:val="00BF6CAA"/>
    <w:rsid w:val="00BF6DAE"/>
    <w:rsid w:val="00BF6FBF"/>
    <w:rsid w:val="00BF7064"/>
    <w:rsid w:val="00BF70A1"/>
    <w:rsid w:val="00BF70F8"/>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50E"/>
    <w:rsid w:val="00C0351E"/>
    <w:rsid w:val="00C039DB"/>
    <w:rsid w:val="00C03ACF"/>
    <w:rsid w:val="00C03B7B"/>
    <w:rsid w:val="00C03C30"/>
    <w:rsid w:val="00C04300"/>
    <w:rsid w:val="00C04322"/>
    <w:rsid w:val="00C04339"/>
    <w:rsid w:val="00C048DA"/>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57"/>
    <w:rsid w:val="00C14D69"/>
    <w:rsid w:val="00C14EF8"/>
    <w:rsid w:val="00C14F41"/>
    <w:rsid w:val="00C15034"/>
    <w:rsid w:val="00C15135"/>
    <w:rsid w:val="00C15442"/>
    <w:rsid w:val="00C157AA"/>
    <w:rsid w:val="00C1581E"/>
    <w:rsid w:val="00C15875"/>
    <w:rsid w:val="00C159ED"/>
    <w:rsid w:val="00C15B5B"/>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4E7"/>
    <w:rsid w:val="00C2251B"/>
    <w:rsid w:val="00C22600"/>
    <w:rsid w:val="00C226B6"/>
    <w:rsid w:val="00C226CE"/>
    <w:rsid w:val="00C2272E"/>
    <w:rsid w:val="00C22BF2"/>
    <w:rsid w:val="00C22C33"/>
    <w:rsid w:val="00C22FA0"/>
    <w:rsid w:val="00C23191"/>
    <w:rsid w:val="00C232DD"/>
    <w:rsid w:val="00C238E8"/>
    <w:rsid w:val="00C23D8F"/>
    <w:rsid w:val="00C240A9"/>
    <w:rsid w:val="00C24124"/>
    <w:rsid w:val="00C241D0"/>
    <w:rsid w:val="00C2423A"/>
    <w:rsid w:val="00C244D8"/>
    <w:rsid w:val="00C24601"/>
    <w:rsid w:val="00C24789"/>
    <w:rsid w:val="00C24E18"/>
    <w:rsid w:val="00C24EE5"/>
    <w:rsid w:val="00C250CF"/>
    <w:rsid w:val="00C2524F"/>
    <w:rsid w:val="00C2544D"/>
    <w:rsid w:val="00C254DE"/>
    <w:rsid w:val="00C25546"/>
    <w:rsid w:val="00C25803"/>
    <w:rsid w:val="00C25879"/>
    <w:rsid w:val="00C25C00"/>
    <w:rsid w:val="00C25C46"/>
    <w:rsid w:val="00C26408"/>
    <w:rsid w:val="00C26417"/>
    <w:rsid w:val="00C264E2"/>
    <w:rsid w:val="00C2664D"/>
    <w:rsid w:val="00C267F7"/>
    <w:rsid w:val="00C26871"/>
    <w:rsid w:val="00C2695A"/>
    <w:rsid w:val="00C26C53"/>
    <w:rsid w:val="00C26EB2"/>
    <w:rsid w:val="00C26FCC"/>
    <w:rsid w:val="00C27156"/>
    <w:rsid w:val="00C274BE"/>
    <w:rsid w:val="00C275D9"/>
    <w:rsid w:val="00C2769D"/>
    <w:rsid w:val="00C2783C"/>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312"/>
    <w:rsid w:val="00C314C5"/>
    <w:rsid w:val="00C314DC"/>
    <w:rsid w:val="00C314DF"/>
    <w:rsid w:val="00C315D4"/>
    <w:rsid w:val="00C3175A"/>
    <w:rsid w:val="00C317B1"/>
    <w:rsid w:val="00C319A2"/>
    <w:rsid w:val="00C3208A"/>
    <w:rsid w:val="00C3261E"/>
    <w:rsid w:val="00C32910"/>
    <w:rsid w:val="00C32A16"/>
    <w:rsid w:val="00C32B14"/>
    <w:rsid w:val="00C32BB7"/>
    <w:rsid w:val="00C32CCE"/>
    <w:rsid w:val="00C32CF8"/>
    <w:rsid w:val="00C32EE2"/>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358"/>
    <w:rsid w:val="00C476BF"/>
    <w:rsid w:val="00C47AE8"/>
    <w:rsid w:val="00C47B93"/>
    <w:rsid w:val="00C47BDE"/>
    <w:rsid w:val="00C47D4D"/>
    <w:rsid w:val="00C47EC4"/>
    <w:rsid w:val="00C501BE"/>
    <w:rsid w:val="00C506B5"/>
    <w:rsid w:val="00C506B7"/>
    <w:rsid w:val="00C508B7"/>
    <w:rsid w:val="00C509D3"/>
    <w:rsid w:val="00C50AA6"/>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EC1"/>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43A"/>
    <w:rsid w:val="00C6366E"/>
    <w:rsid w:val="00C636B0"/>
    <w:rsid w:val="00C636CA"/>
    <w:rsid w:val="00C63B14"/>
    <w:rsid w:val="00C63D08"/>
    <w:rsid w:val="00C646F3"/>
    <w:rsid w:val="00C6478C"/>
    <w:rsid w:val="00C647ED"/>
    <w:rsid w:val="00C64849"/>
    <w:rsid w:val="00C649B0"/>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6E9"/>
    <w:rsid w:val="00C67BF5"/>
    <w:rsid w:val="00C67F34"/>
    <w:rsid w:val="00C70366"/>
    <w:rsid w:val="00C703A9"/>
    <w:rsid w:val="00C7040D"/>
    <w:rsid w:val="00C70482"/>
    <w:rsid w:val="00C706AB"/>
    <w:rsid w:val="00C707E6"/>
    <w:rsid w:val="00C709D7"/>
    <w:rsid w:val="00C70B8C"/>
    <w:rsid w:val="00C70E47"/>
    <w:rsid w:val="00C711DA"/>
    <w:rsid w:val="00C71327"/>
    <w:rsid w:val="00C71468"/>
    <w:rsid w:val="00C71F5A"/>
    <w:rsid w:val="00C720E2"/>
    <w:rsid w:val="00C7216B"/>
    <w:rsid w:val="00C72183"/>
    <w:rsid w:val="00C723AF"/>
    <w:rsid w:val="00C723CA"/>
    <w:rsid w:val="00C725DC"/>
    <w:rsid w:val="00C72702"/>
    <w:rsid w:val="00C72EA4"/>
    <w:rsid w:val="00C72EF5"/>
    <w:rsid w:val="00C7322E"/>
    <w:rsid w:val="00C7322F"/>
    <w:rsid w:val="00C733ED"/>
    <w:rsid w:val="00C7357D"/>
    <w:rsid w:val="00C73814"/>
    <w:rsid w:val="00C73A7C"/>
    <w:rsid w:val="00C73BF6"/>
    <w:rsid w:val="00C73D12"/>
    <w:rsid w:val="00C73E60"/>
    <w:rsid w:val="00C74157"/>
    <w:rsid w:val="00C74311"/>
    <w:rsid w:val="00C7448E"/>
    <w:rsid w:val="00C74558"/>
    <w:rsid w:val="00C74761"/>
    <w:rsid w:val="00C74859"/>
    <w:rsid w:val="00C74870"/>
    <w:rsid w:val="00C748E2"/>
    <w:rsid w:val="00C74A33"/>
    <w:rsid w:val="00C74B2A"/>
    <w:rsid w:val="00C74CBF"/>
    <w:rsid w:val="00C74D13"/>
    <w:rsid w:val="00C75004"/>
    <w:rsid w:val="00C755E8"/>
    <w:rsid w:val="00C75970"/>
    <w:rsid w:val="00C75AC4"/>
    <w:rsid w:val="00C75BAC"/>
    <w:rsid w:val="00C75C9D"/>
    <w:rsid w:val="00C75DD1"/>
    <w:rsid w:val="00C76261"/>
    <w:rsid w:val="00C762A9"/>
    <w:rsid w:val="00C76342"/>
    <w:rsid w:val="00C76952"/>
    <w:rsid w:val="00C76B1D"/>
    <w:rsid w:val="00C77188"/>
    <w:rsid w:val="00C7731D"/>
    <w:rsid w:val="00C77728"/>
    <w:rsid w:val="00C77753"/>
    <w:rsid w:val="00C7799E"/>
    <w:rsid w:val="00C77F89"/>
    <w:rsid w:val="00C80441"/>
    <w:rsid w:val="00C80547"/>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9CC"/>
    <w:rsid w:val="00C82A39"/>
    <w:rsid w:val="00C82AC0"/>
    <w:rsid w:val="00C82F4B"/>
    <w:rsid w:val="00C831FC"/>
    <w:rsid w:val="00C8351F"/>
    <w:rsid w:val="00C8395C"/>
    <w:rsid w:val="00C839FA"/>
    <w:rsid w:val="00C83B24"/>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0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A24"/>
    <w:rsid w:val="00C96D37"/>
    <w:rsid w:val="00C96D71"/>
    <w:rsid w:val="00C96F3F"/>
    <w:rsid w:val="00C96F89"/>
    <w:rsid w:val="00C96FE0"/>
    <w:rsid w:val="00C97131"/>
    <w:rsid w:val="00C97572"/>
    <w:rsid w:val="00C9785E"/>
    <w:rsid w:val="00C97893"/>
    <w:rsid w:val="00C97913"/>
    <w:rsid w:val="00C97AF1"/>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97F"/>
    <w:rsid w:val="00CA3E5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187"/>
    <w:rsid w:val="00CA66FF"/>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601"/>
    <w:rsid w:val="00CB283F"/>
    <w:rsid w:val="00CB28AE"/>
    <w:rsid w:val="00CB2918"/>
    <w:rsid w:val="00CB299C"/>
    <w:rsid w:val="00CB2BBA"/>
    <w:rsid w:val="00CB308C"/>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F5"/>
    <w:rsid w:val="00CC2A30"/>
    <w:rsid w:val="00CC2A7D"/>
    <w:rsid w:val="00CC2D18"/>
    <w:rsid w:val="00CC2EFE"/>
    <w:rsid w:val="00CC32B0"/>
    <w:rsid w:val="00CC33ED"/>
    <w:rsid w:val="00CC34CB"/>
    <w:rsid w:val="00CC3574"/>
    <w:rsid w:val="00CC3763"/>
    <w:rsid w:val="00CC3A95"/>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DF5"/>
    <w:rsid w:val="00CC7E11"/>
    <w:rsid w:val="00CC7EA3"/>
    <w:rsid w:val="00CD0246"/>
    <w:rsid w:val="00CD04B6"/>
    <w:rsid w:val="00CD0740"/>
    <w:rsid w:val="00CD0768"/>
    <w:rsid w:val="00CD09BD"/>
    <w:rsid w:val="00CD0B87"/>
    <w:rsid w:val="00CD13E1"/>
    <w:rsid w:val="00CD14AE"/>
    <w:rsid w:val="00CD14CB"/>
    <w:rsid w:val="00CD169D"/>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6FA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69F"/>
    <w:rsid w:val="00CE19F2"/>
    <w:rsid w:val="00CE1CAE"/>
    <w:rsid w:val="00CE1EE1"/>
    <w:rsid w:val="00CE2048"/>
    <w:rsid w:val="00CE2363"/>
    <w:rsid w:val="00CE253D"/>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E6"/>
    <w:rsid w:val="00CF085C"/>
    <w:rsid w:val="00CF126F"/>
    <w:rsid w:val="00CF12D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13C"/>
    <w:rsid w:val="00CF53D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96"/>
    <w:rsid w:val="00D02AFC"/>
    <w:rsid w:val="00D02C36"/>
    <w:rsid w:val="00D02CCD"/>
    <w:rsid w:val="00D02DFF"/>
    <w:rsid w:val="00D02E17"/>
    <w:rsid w:val="00D02F2F"/>
    <w:rsid w:val="00D0321D"/>
    <w:rsid w:val="00D03321"/>
    <w:rsid w:val="00D0377C"/>
    <w:rsid w:val="00D0392D"/>
    <w:rsid w:val="00D03BC0"/>
    <w:rsid w:val="00D03BCC"/>
    <w:rsid w:val="00D03F2A"/>
    <w:rsid w:val="00D04069"/>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5ED"/>
    <w:rsid w:val="00D11672"/>
    <w:rsid w:val="00D117CC"/>
    <w:rsid w:val="00D11873"/>
    <w:rsid w:val="00D118C9"/>
    <w:rsid w:val="00D11FAE"/>
    <w:rsid w:val="00D120DA"/>
    <w:rsid w:val="00D12371"/>
    <w:rsid w:val="00D12440"/>
    <w:rsid w:val="00D1249E"/>
    <w:rsid w:val="00D126E6"/>
    <w:rsid w:val="00D126F8"/>
    <w:rsid w:val="00D128F5"/>
    <w:rsid w:val="00D12A57"/>
    <w:rsid w:val="00D12A96"/>
    <w:rsid w:val="00D12B75"/>
    <w:rsid w:val="00D12CB4"/>
    <w:rsid w:val="00D12F00"/>
    <w:rsid w:val="00D1303E"/>
    <w:rsid w:val="00D13316"/>
    <w:rsid w:val="00D13324"/>
    <w:rsid w:val="00D13374"/>
    <w:rsid w:val="00D13451"/>
    <w:rsid w:val="00D13517"/>
    <w:rsid w:val="00D136C0"/>
    <w:rsid w:val="00D13820"/>
    <w:rsid w:val="00D13858"/>
    <w:rsid w:val="00D13880"/>
    <w:rsid w:val="00D13ABB"/>
    <w:rsid w:val="00D13BBC"/>
    <w:rsid w:val="00D13F9F"/>
    <w:rsid w:val="00D1415F"/>
    <w:rsid w:val="00D14204"/>
    <w:rsid w:val="00D144FD"/>
    <w:rsid w:val="00D14990"/>
    <w:rsid w:val="00D14A21"/>
    <w:rsid w:val="00D14E3C"/>
    <w:rsid w:val="00D14F8D"/>
    <w:rsid w:val="00D15280"/>
    <w:rsid w:val="00D1552A"/>
    <w:rsid w:val="00D15675"/>
    <w:rsid w:val="00D1569A"/>
    <w:rsid w:val="00D15D9D"/>
    <w:rsid w:val="00D16056"/>
    <w:rsid w:val="00D160DE"/>
    <w:rsid w:val="00D1624D"/>
    <w:rsid w:val="00D16440"/>
    <w:rsid w:val="00D16549"/>
    <w:rsid w:val="00D16BD8"/>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B3F"/>
    <w:rsid w:val="00D22CCC"/>
    <w:rsid w:val="00D22D40"/>
    <w:rsid w:val="00D22D57"/>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6F32"/>
    <w:rsid w:val="00D27284"/>
    <w:rsid w:val="00D2771A"/>
    <w:rsid w:val="00D278C3"/>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B3D"/>
    <w:rsid w:val="00D37C2D"/>
    <w:rsid w:val="00D37CC2"/>
    <w:rsid w:val="00D37F1C"/>
    <w:rsid w:val="00D400C1"/>
    <w:rsid w:val="00D404CE"/>
    <w:rsid w:val="00D40539"/>
    <w:rsid w:val="00D405EF"/>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40A1"/>
    <w:rsid w:val="00D441BE"/>
    <w:rsid w:val="00D4429F"/>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5019B"/>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E1D"/>
    <w:rsid w:val="00D530F3"/>
    <w:rsid w:val="00D5322A"/>
    <w:rsid w:val="00D53685"/>
    <w:rsid w:val="00D53768"/>
    <w:rsid w:val="00D537B0"/>
    <w:rsid w:val="00D538D8"/>
    <w:rsid w:val="00D5401E"/>
    <w:rsid w:val="00D540AC"/>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A89"/>
    <w:rsid w:val="00D56C31"/>
    <w:rsid w:val="00D56D65"/>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949"/>
    <w:rsid w:val="00D629D3"/>
    <w:rsid w:val="00D62DD6"/>
    <w:rsid w:val="00D62DEC"/>
    <w:rsid w:val="00D62E00"/>
    <w:rsid w:val="00D634AC"/>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3DC"/>
    <w:rsid w:val="00D7144B"/>
    <w:rsid w:val="00D7146C"/>
    <w:rsid w:val="00D71707"/>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401"/>
    <w:rsid w:val="00D83680"/>
    <w:rsid w:val="00D83850"/>
    <w:rsid w:val="00D8387E"/>
    <w:rsid w:val="00D83CED"/>
    <w:rsid w:val="00D83EBF"/>
    <w:rsid w:val="00D83F09"/>
    <w:rsid w:val="00D8403D"/>
    <w:rsid w:val="00D84268"/>
    <w:rsid w:val="00D84278"/>
    <w:rsid w:val="00D842D4"/>
    <w:rsid w:val="00D8445B"/>
    <w:rsid w:val="00D846C5"/>
    <w:rsid w:val="00D847C6"/>
    <w:rsid w:val="00D8498F"/>
    <w:rsid w:val="00D84ABA"/>
    <w:rsid w:val="00D85F2C"/>
    <w:rsid w:val="00D86189"/>
    <w:rsid w:val="00D86618"/>
    <w:rsid w:val="00D86A6B"/>
    <w:rsid w:val="00D86ACF"/>
    <w:rsid w:val="00D86B25"/>
    <w:rsid w:val="00D86B37"/>
    <w:rsid w:val="00D86EF6"/>
    <w:rsid w:val="00D87109"/>
    <w:rsid w:val="00D87154"/>
    <w:rsid w:val="00D8716A"/>
    <w:rsid w:val="00D87477"/>
    <w:rsid w:val="00D876D3"/>
    <w:rsid w:val="00D8778A"/>
    <w:rsid w:val="00D87BCE"/>
    <w:rsid w:val="00D87D53"/>
    <w:rsid w:val="00D87DAB"/>
    <w:rsid w:val="00D87EF0"/>
    <w:rsid w:val="00D90627"/>
    <w:rsid w:val="00D906AB"/>
    <w:rsid w:val="00D91009"/>
    <w:rsid w:val="00D9120D"/>
    <w:rsid w:val="00D9126A"/>
    <w:rsid w:val="00D912DF"/>
    <w:rsid w:val="00D9151F"/>
    <w:rsid w:val="00D9175B"/>
    <w:rsid w:val="00D919F7"/>
    <w:rsid w:val="00D91AEE"/>
    <w:rsid w:val="00D91BFA"/>
    <w:rsid w:val="00D91EAC"/>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F2"/>
    <w:rsid w:val="00D935D9"/>
    <w:rsid w:val="00D93818"/>
    <w:rsid w:val="00D938C1"/>
    <w:rsid w:val="00D938CE"/>
    <w:rsid w:val="00D93A2F"/>
    <w:rsid w:val="00D93EF4"/>
    <w:rsid w:val="00D943A4"/>
    <w:rsid w:val="00D94909"/>
    <w:rsid w:val="00D949DC"/>
    <w:rsid w:val="00D94A4F"/>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C68"/>
    <w:rsid w:val="00DA2CD2"/>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622"/>
    <w:rsid w:val="00DB06C9"/>
    <w:rsid w:val="00DB0943"/>
    <w:rsid w:val="00DB0C68"/>
    <w:rsid w:val="00DB0D5D"/>
    <w:rsid w:val="00DB0E9A"/>
    <w:rsid w:val="00DB1539"/>
    <w:rsid w:val="00DB1874"/>
    <w:rsid w:val="00DB1971"/>
    <w:rsid w:val="00DB1C15"/>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962"/>
    <w:rsid w:val="00DC3965"/>
    <w:rsid w:val="00DC3DE4"/>
    <w:rsid w:val="00DC41F7"/>
    <w:rsid w:val="00DC477A"/>
    <w:rsid w:val="00DC4D82"/>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6E"/>
    <w:rsid w:val="00DD02C4"/>
    <w:rsid w:val="00DD044C"/>
    <w:rsid w:val="00DD05F5"/>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E2"/>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65"/>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02"/>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724"/>
    <w:rsid w:val="00E05A0B"/>
    <w:rsid w:val="00E05A43"/>
    <w:rsid w:val="00E05BD3"/>
    <w:rsid w:val="00E05EC6"/>
    <w:rsid w:val="00E05FC4"/>
    <w:rsid w:val="00E06374"/>
    <w:rsid w:val="00E068D5"/>
    <w:rsid w:val="00E0693E"/>
    <w:rsid w:val="00E06977"/>
    <w:rsid w:val="00E06AF4"/>
    <w:rsid w:val="00E06B6A"/>
    <w:rsid w:val="00E06F6A"/>
    <w:rsid w:val="00E071F0"/>
    <w:rsid w:val="00E073C8"/>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0D04"/>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454"/>
    <w:rsid w:val="00E136AE"/>
    <w:rsid w:val="00E139D0"/>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5297"/>
    <w:rsid w:val="00E35698"/>
    <w:rsid w:val="00E35AC2"/>
    <w:rsid w:val="00E35E19"/>
    <w:rsid w:val="00E35EB9"/>
    <w:rsid w:val="00E35F47"/>
    <w:rsid w:val="00E35FE7"/>
    <w:rsid w:val="00E3610B"/>
    <w:rsid w:val="00E36383"/>
    <w:rsid w:val="00E363B9"/>
    <w:rsid w:val="00E36400"/>
    <w:rsid w:val="00E36AED"/>
    <w:rsid w:val="00E36B03"/>
    <w:rsid w:val="00E36C72"/>
    <w:rsid w:val="00E377BF"/>
    <w:rsid w:val="00E37AD8"/>
    <w:rsid w:val="00E37C25"/>
    <w:rsid w:val="00E37FDD"/>
    <w:rsid w:val="00E4006E"/>
    <w:rsid w:val="00E40345"/>
    <w:rsid w:val="00E40362"/>
    <w:rsid w:val="00E404B4"/>
    <w:rsid w:val="00E40966"/>
    <w:rsid w:val="00E409AE"/>
    <w:rsid w:val="00E40A2C"/>
    <w:rsid w:val="00E40B52"/>
    <w:rsid w:val="00E40ED0"/>
    <w:rsid w:val="00E41062"/>
    <w:rsid w:val="00E41471"/>
    <w:rsid w:val="00E4180B"/>
    <w:rsid w:val="00E41A22"/>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8BB"/>
    <w:rsid w:val="00E45A9D"/>
    <w:rsid w:val="00E45C09"/>
    <w:rsid w:val="00E45F1C"/>
    <w:rsid w:val="00E4607A"/>
    <w:rsid w:val="00E460A1"/>
    <w:rsid w:val="00E4636E"/>
    <w:rsid w:val="00E46809"/>
    <w:rsid w:val="00E46A54"/>
    <w:rsid w:val="00E46CC9"/>
    <w:rsid w:val="00E474ED"/>
    <w:rsid w:val="00E478D4"/>
    <w:rsid w:val="00E47C2F"/>
    <w:rsid w:val="00E47D5F"/>
    <w:rsid w:val="00E47D96"/>
    <w:rsid w:val="00E47F73"/>
    <w:rsid w:val="00E47FDB"/>
    <w:rsid w:val="00E50197"/>
    <w:rsid w:val="00E501A1"/>
    <w:rsid w:val="00E508D6"/>
    <w:rsid w:val="00E515A3"/>
    <w:rsid w:val="00E515A6"/>
    <w:rsid w:val="00E5174B"/>
    <w:rsid w:val="00E518A2"/>
    <w:rsid w:val="00E51A16"/>
    <w:rsid w:val="00E51B2E"/>
    <w:rsid w:val="00E51E23"/>
    <w:rsid w:val="00E51ED0"/>
    <w:rsid w:val="00E523F3"/>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334"/>
    <w:rsid w:val="00E56380"/>
    <w:rsid w:val="00E564C1"/>
    <w:rsid w:val="00E56629"/>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DAC"/>
    <w:rsid w:val="00E61EE9"/>
    <w:rsid w:val="00E61F86"/>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A35"/>
    <w:rsid w:val="00E65E6B"/>
    <w:rsid w:val="00E661F1"/>
    <w:rsid w:val="00E6640D"/>
    <w:rsid w:val="00E66589"/>
    <w:rsid w:val="00E666A1"/>
    <w:rsid w:val="00E6682F"/>
    <w:rsid w:val="00E66B1A"/>
    <w:rsid w:val="00E66B86"/>
    <w:rsid w:val="00E673F7"/>
    <w:rsid w:val="00E67573"/>
    <w:rsid w:val="00E67631"/>
    <w:rsid w:val="00E677F9"/>
    <w:rsid w:val="00E678F2"/>
    <w:rsid w:val="00E67BC6"/>
    <w:rsid w:val="00E67C53"/>
    <w:rsid w:val="00E7041A"/>
    <w:rsid w:val="00E705E5"/>
    <w:rsid w:val="00E70B0C"/>
    <w:rsid w:val="00E70C6F"/>
    <w:rsid w:val="00E70D5D"/>
    <w:rsid w:val="00E70E6D"/>
    <w:rsid w:val="00E70EE5"/>
    <w:rsid w:val="00E71952"/>
    <w:rsid w:val="00E71D07"/>
    <w:rsid w:val="00E71DF1"/>
    <w:rsid w:val="00E71E30"/>
    <w:rsid w:val="00E71EDB"/>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5B"/>
    <w:rsid w:val="00E83469"/>
    <w:rsid w:val="00E834AA"/>
    <w:rsid w:val="00E83653"/>
    <w:rsid w:val="00E8398C"/>
    <w:rsid w:val="00E83E6E"/>
    <w:rsid w:val="00E83EF0"/>
    <w:rsid w:val="00E8412F"/>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5AB8"/>
    <w:rsid w:val="00E86057"/>
    <w:rsid w:val="00E8608E"/>
    <w:rsid w:val="00E861F7"/>
    <w:rsid w:val="00E8627F"/>
    <w:rsid w:val="00E8634F"/>
    <w:rsid w:val="00E864CA"/>
    <w:rsid w:val="00E86647"/>
    <w:rsid w:val="00E86BF7"/>
    <w:rsid w:val="00E86CDF"/>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8BB"/>
    <w:rsid w:val="00E95964"/>
    <w:rsid w:val="00E959A9"/>
    <w:rsid w:val="00E95A9A"/>
    <w:rsid w:val="00E95DFB"/>
    <w:rsid w:val="00E9627E"/>
    <w:rsid w:val="00E96426"/>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0F53"/>
    <w:rsid w:val="00EA148D"/>
    <w:rsid w:val="00EA152D"/>
    <w:rsid w:val="00EA1A5B"/>
    <w:rsid w:val="00EA1B19"/>
    <w:rsid w:val="00EA1B4A"/>
    <w:rsid w:val="00EA1BF0"/>
    <w:rsid w:val="00EA1CC1"/>
    <w:rsid w:val="00EA1E46"/>
    <w:rsid w:val="00EA2271"/>
    <w:rsid w:val="00EA2585"/>
    <w:rsid w:val="00EA25AE"/>
    <w:rsid w:val="00EA264D"/>
    <w:rsid w:val="00EA2730"/>
    <w:rsid w:val="00EA2768"/>
    <w:rsid w:val="00EA27DB"/>
    <w:rsid w:val="00EA2F23"/>
    <w:rsid w:val="00EA3027"/>
    <w:rsid w:val="00EA30E6"/>
    <w:rsid w:val="00EA3487"/>
    <w:rsid w:val="00EA3590"/>
    <w:rsid w:val="00EA3641"/>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BF8"/>
    <w:rsid w:val="00EB4DCD"/>
    <w:rsid w:val="00EB5008"/>
    <w:rsid w:val="00EB534C"/>
    <w:rsid w:val="00EB538C"/>
    <w:rsid w:val="00EB5543"/>
    <w:rsid w:val="00EB5581"/>
    <w:rsid w:val="00EB55D2"/>
    <w:rsid w:val="00EB56E5"/>
    <w:rsid w:val="00EB57CC"/>
    <w:rsid w:val="00EB5A08"/>
    <w:rsid w:val="00EB5B99"/>
    <w:rsid w:val="00EB5C31"/>
    <w:rsid w:val="00EB5E58"/>
    <w:rsid w:val="00EB64C2"/>
    <w:rsid w:val="00EB64E7"/>
    <w:rsid w:val="00EB6721"/>
    <w:rsid w:val="00EB6A9F"/>
    <w:rsid w:val="00EB6C53"/>
    <w:rsid w:val="00EB7097"/>
    <w:rsid w:val="00EB709B"/>
    <w:rsid w:val="00EB71FF"/>
    <w:rsid w:val="00EB720A"/>
    <w:rsid w:val="00EB749C"/>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1E"/>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50D"/>
    <w:rsid w:val="00EC36DD"/>
    <w:rsid w:val="00EC3E81"/>
    <w:rsid w:val="00EC3E82"/>
    <w:rsid w:val="00EC3EAD"/>
    <w:rsid w:val="00EC3EC8"/>
    <w:rsid w:val="00EC415E"/>
    <w:rsid w:val="00EC434A"/>
    <w:rsid w:val="00EC44D4"/>
    <w:rsid w:val="00EC44E7"/>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372"/>
    <w:rsid w:val="00ED753C"/>
    <w:rsid w:val="00ED794F"/>
    <w:rsid w:val="00ED7BAF"/>
    <w:rsid w:val="00ED7C3C"/>
    <w:rsid w:val="00ED7EAA"/>
    <w:rsid w:val="00EE0154"/>
    <w:rsid w:val="00EE0318"/>
    <w:rsid w:val="00EE08BC"/>
    <w:rsid w:val="00EE0935"/>
    <w:rsid w:val="00EE0951"/>
    <w:rsid w:val="00EE09EA"/>
    <w:rsid w:val="00EE0A49"/>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5AC"/>
    <w:rsid w:val="00EE3632"/>
    <w:rsid w:val="00EE38AE"/>
    <w:rsid w:val="00EE3A16"/>
    <w:rsid w:val="00EE3B1E"/>
    <w:rsid w:val="00EE3CE4"/>
    <w:rsid w:val="00EE3DCB"/>
    <w:rsid w:val="00EE417F"/>
    <w:rsid w:val="00EE443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98D"/>
    <w:rsid w:val="00EF0E50"/>
    <w:rsid w:val="00EF1052"/>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B57"/>
    <w:rsid w:val="00EF2EE6"/>
    <w:rsid w:val="00EF2FB5"/>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93B"/>
    <w:rsid w:val="00EF4F32"/>
    <w:rsid w:val="00EF512D"/>
    <w:rsid w:val="00EF5326"/>
    <w:rsid w:val="00EF57F7"/>
    <w:rsid w:val="00EF580B"/>
    <w:rsid w:val="00EF5861"/>
    <w:rsid w:val="00EF5E5C"/>
    <w:rsid w:val="00EF61C2"/>
    <w:rsid w:val="00EF634C"/>
    <w:rsid w:val="00EF65C8"/>
    <w:rsid w:val="00EF6AF6"/>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FD"/>
    <w:rsid w:val="00F04D51"/>
    <w:rsid w:val="00F04EF1"/>
    <w:rsid w:val="00F05011"/>
    <w:rsid w:val="00F050DB"/>
    <w:rsid w:val="00F051B9"/>
    <w:rsid w:val="00F051BE"/>
    <w:rsid w:val="00F05262"/>
    <w:rsid w:val="00F0545D"/>
    <w:rsid w:val="00F0551F"/>
    <w:rsid w:val="00F05D68"/>
    <w:rsid w:val="00F05EED"/>
    <w:rsid w:val="00F06018"/>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2C9"/>
    <w:rsid w:val="00F14476"/>
    <w:rsid w:val="00F14537"/>
    <w:rsid w:val="00F14FB4"/>
    <w:rsid w:val="00F154D0"/>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7EF"/>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13"/>
    <w:rsid w:val="00F2456B"/>
    <w:rsid w:val="00F2457D"/>
    <w:rsid w:val="00F246CC"/>
    <w:rsid w:val="00F248CD"/>
    <w:rsid w:val="00F249E2"/>
    <w:rsid w:val="00F24A56"/>
    <w:rsid w:val="00F24A57"/>
    <w:rsid w:val="00F24BDA"/>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6C"/>
    <w:rsid w:val="00F36D0D"/>
    <w:rsid w:val="00F3709B"/>
    <w:rsid w:val="00F37430"/>
    <w:rsid w:val="00F377A2"/>
    <w:rsid w:val="00F37922"/>
    <w:rsid w:val="00F3799E"/>
    <w:rsid w:val="00F37AEF"/>
    <w:rsid w:val="00F37DC6"/>
    <w:rsid w:val="00F4019B"/>
    <w:rsid w:val="00F4038C"/>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5DBE"/>
    <w:rsid w:val="00F4663E"/>
    <w:rsid w:val="00F46674"/>
    <w:rsid w:val="00F46694"/>
    <w:rsid w:val="00F46733"/>
    <w:rsid w:val="00F467B0"/>
    <w:rsid w:val="00F4683A"/>
    <w:rsid w:val="00F468A1"/>
    <w:rsid w:val="00F469EF"/>
    <w:rsid w:val="00F46A19"/>
    <w:rsid w:val="00F46ADA"/>
    <w:rsid w:val="00F46E40"/>
    <w:rsid w:val="00F46F8B"/>
    <w:rsid w:val="00F47132"/>
    <w:rsid w:val="00F47196"/>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8D"/>
    <w:rsid w:val="00F53AD8"/>
    <w:rsid w:val="00F5415E"/>
    <w:rsid w:val="00F54192"/>
    <w:rsid w:val="00F542D8"/>
    <w:rsid w:val="00F54460"/>
    <w:rsid w:val="00F5459A"/>
    <w:rsid w:val="00F545C7"/>
    <w:rsid w:val="00F548C8"/>
    <w:rsid w:val="00F54B39"/>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9FA"/>
    <w:rsid w:val="00F63A42"/>
    <w:rsid w:val="00F63A49"/>
    <w:rsid w:val="00F63CD2"/>
    <w:rsid w:val="00F63D16"/>
    <w:rsid w:val="00F63F71"/>
    <w:rsid w:val="00F641B7"/>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8B9"/>
    <w:rsid w:val="00F67906"/>
    <w:rsid w:val="00F67A85"/>
    <w:rsid w:val="00F67D0D"/>
    <w:rsid w:val="00F70012"/>
    <w:rsid w:val="00F706E7"/>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C07"/>
    <w:rsid w:val="00F71F79"/>
    <w:rsid w:val="00F7219A"/>
    <w:rsid w:val="00F721A1"/>
    <w:rsid w:val="00F724E3"/>
    <w:rsid w:val="00F72524"/>
    <w:rsid w:val="00F727AA"/>
    <w:rsid w:val="00F72C94"/>
    <w:rsid w:val="00F73596"/>
    <w:rsid w:val="00F737DA"/>
    <w:rsid w:val="00F73926"/>
    <w:rsid w:val="00F73F43"/>
    <w:rsid w:val="00F74664"/>
    <w:rsid w:val="00F74791"/>
    <w:rsid w:val="00F747FD"/>
    <w:rsid w:val="00F74882"/>
    <w:rsid w:val="00F74A7A"/>
    <w:rsid w:val="00F752BB"/>
    <w:rsid w:val="00F75399"/>
    <w:rsid w:val="00F75C0B"/>
    <w:rsid w:val="00F75CA7"/>
    <w:rsid w:val="00F75E09"/>
    <w:rsid w:val="00F760A7"/>
    <w:rsid w:val="00F763DF"/>
    <w:rsid w:val="00F765C4"/>
    <w:rsid w:val="00F7670C"/>
    <w:rsid w:val="00F76A53"/>
    <w:rsid w:val="00F76BAD"/>
    <w:rsid w:val="00F77028"/>
    <w:rsid w:val="00F77202"/>
    <w:rsid w:val="00F77333"/>
    <w:rsid w:val="00F7792A"/>
    <w:rsid w:val="00F7793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301"/>
    <w:rsid w:val="00F83473"/>
    <w:rsid w:val="00F837DD"/>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33F"/>
    <w:rsid w:val="00F9358A"/>
    <w:rsid w:val="00F93939"/>
    <w:rsid w:val="00F939E7"/>
    <w:rsid w:val="00F93A3D"/>
    <w:rsid w:val="00F93A5F"/>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7C"/>
    <w:rsid w:val="00F97396"/>
    <w:rsid w:val="00F97494"/>
    <w:rsid w:val="00F975B5"/>
    <w:rsid w:val="00F97666"/>
    <w:rsid w:val="00F97F06"/>
    <w:rsid w:val="00F97F57"/>
    <w:rsid w:val="00FA0509"/>
    <w:rsid w:val="00FA0646"/>
    <w:rsid w:val="00FA06AB"/>
    <w:rsid w:val="00FA0B5B"/>
    <w:rsid w:val="00FA0C37"/>
    <w:rsid w:val="00FA0DC5"/>
    <w:rsid w:val="00FA0E7C"/>
    <w:rsid w:val="00FA0F61"/>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85F"/>
    <w:rsid w:val="00FA2AB0"/>
    <w:rsid w:val="00FA2D5D"/>
    <w:rsid w:val="00FA33A2"/>
    <w:rsid w:val="00FA34D1"/>
    <w:rsid w:val="00FA3871"/>
    <w:rsid w:val="00FA3B31"/>
    <w:rsid w:val="00FA3C84"/>
    <w:rsid w:val="00FA3F88"/>
    <w:rsid w:val="00FA40C1"/>
    <w:rsid w:val="00FA4131"/>
    <w:rsid w:val="00FA4342"/>
    <w:rsid w:val="00FA46C4"/>
    <w:rsid w:val="00FA47E5"/>
    <w:rsid w:val="00FA484A"/>
    <w:rsid w:val="00FA4ACF"/>
    <w:rsid w:val="00FA4BC0"/>
    <w:rsid w:val="00FA4EDE"/>
    <w:rsid w:val="00FA4FC4"/>
    <w:rsid w:val="00FA504E"/>
    <w:rsid w:val="00FA50E8"/>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5C"/>
    <w:rsid w:val="00FB57A7"/>
    <w:rsid w:val="00FB5A6F"/>
    <w:rsid w:val="00FB5AB3"/>
    <w:rsid w:val="00FB5E5F"/>
    <w:rsid w:val="00FB5E91"/>
    <w:rsid w:val="00FB5F14"/>
    <w:rsid w:val="00FB619D"/>
    <w:rsid w:val="00FB6275"/>
    <w:rsid w:val="00FB63FF"/>
    <w:rsid w:val="00FB67CA"/>
    <w:rsid w:val="00FB6884"/>
    <w:rsid w:val="00FB6A0A"/>
    <w:rsid w:val="00FB7284"/>
    <w:rsid w:val="00FB72CB"/>
    <w:rsid w:val="00FB751F"/>
    <w:rsid w:val="00FB7716"/>
    <w:rsid w:val="00FB771E"/>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BD"/>
    <w:rsid w:val="00FC1FFB"/>
    <w:rsid w:val="00FC20F2"/>
    <w:rsid w:val="00FC22FE"/>
    <w:rsid w:val="00FC23E0"/>
    <w:rsid w:val="00FC23FA"/>
    <w:rsid w:val="00FC240C"/>
    <w:rsid w:val="00FC2742"/>
    <w:rsid w:val="00FC28DE"/>
    <w:rsid w:val="00FC2F60"/>
    <w:rsid w:val="00FC3161"/>
    <w:rsid w:val="00FC31D4"/>
    <w:rsid w:val="00FC37F0"/>
    <w:rsid w:val="00FC3AE1"/>
    <w:rsid w:val="00FC3B07"/>
    <w:rsid w:val="00FC3BBC"/>
    <w:rsid w:val="00FC3DFF"/>
    <w:rsid w:val="00FC3EEB"/>
    <w:rsid w:val="00FC4150"/>
    <w:rsid w:val="00FC4278"/>
    <w:rsid w:val="00FC4423"/>
    <w:rsid w:val="00FC47CD"/>
    <w:rsid w:val="00FC47D1"/>
    <w:rsid w:val="00FC4AC5"/>
    <w:rsid w:val="00FC4CA4"/>
    <w:rsid w:val="00FC4ED1"/>
    <w:rsid w:val="00FC545C"/>
    <w:rsid w:val="00FC553E"/>
    <w:rsid w:val="00FC55A6"/>
    <w:rsid w:val="00FC58C5"/>
    <w:rsid w:val="00FC59E5"/>
    <w:rsid w:val="00FC5C37"/>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17F"/>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EB2"/>
    <w:rsid w:val="00FD2EFA"/>
    <w:rsid w:val="00FD3124"/>
    <w:rsid w:val="00FD3377"/>
    <w:rsid w:val="00FD3665"/>
    <w:rsid w:val="00FD37DA"/>
    <w:rsid w:val="00FD3905"/>
    <w:rsid w:val="00FD3961"/>
    <w:rsid w:val="00FD3A06"/>
    <w:rsid w:val="00FD3E26"/>
    <w:rsid w:val="00FD3E66"/>
    <w:rsid w:val="00FD3EBC"/>
    <w:rsid w:val="00FD4249"/>
    <w:rsid w:val="00FD4898"/>
    <w:rsid w:val="00FD4CA7"/>
    <w:rsid w:val="00FD4CC0"/>
    <w:rsid w:val="00FD4CE8"/>
    <w:rsid w:val="00FD5999"/>
    <w:rsid w:val="00FD5B76"/>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76"/>
    <w:rsid w:val="00FE00DC"/>
    <w:rsid w:val="00FE0280"/>
    <w:rsid w:val="00FE0477"/>
    <w:rsid w:val="00FE0510"/>
    <w:rsid w:val="00FE0657"/>
    <w:rsid w:val="00FE0D43"/>
    <w:rsid w:val="00FE15F5"/>
    <w:rsid w:val="00FE1728"/>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895"/>
    <w:rsid w:val="00FF0BBB"/>
    <w:rsid w:val="00FF0F3F"/>
    <w:rsid w:val="00FF13B8"/>
    <w:rsid w:val="00FF1455"/>
    <w:rsid w:val="00FF1516"/>
    <w:rsid w:val="00FF1653"/>
    <w:rsid w:val="00FF1716"/>
    <w:rsid w:val="00FF1914"/>
    <w:rsid w:val="00FF1920"/>
    <w:rsid w:val="00FF1ACF"/>
    <w:rsid w:val="00FF1CE6"/>
    <w:rsid w:val="00FF289D"/>
    <w:rsid w:val="00FF2A88"/>
    <w:rsid w:val="00FF2EA1"/>
    <w:rsid w:val="00FF3361"/>
    <w:rsid w:val="00FF37C5"/>
    <w:rsid w:val="00FF3A12"/>
    <w:rsid w:val="00FF3B69"/>
    <w:rsid w:val="00FF3CFC"/>
    <w:rsid w:val="00FF3D3F"/>
    <w:rsid w:val="00FF3D7D"/>
    <w:rsid w:val="00FF3FB4"/>
    <w:rsid w:val="00FF43AF"/>
    <w:rsid w:val="00FF43CE"/>
    <w:rsid w:val="00FF4447"/>
    <w:rsid w:val="00FF48E0"/>
    <w:rsid w:val="00FF4BA4"/>
    <w:rsid w:val="00FF4E73"/>
    <w:rsid w:val="00FF5026"/>
    <w:rsid w:val="00FF5173"/>
    <w:rsid w:val="00FF51D0"/>
    <w:rsid w:val="00FF52CC"/>
    <w:rsid w:val="00FF52E3"/>
    <w:rsid w:val="00FF5320"/>
    <w:rsid w:val="00FF55AA"/>
    <w:rsid w:val="00FF58FA"/>
    <w:rsid w:val="00FF5944"/>
    <w:rsid w:val="00FF5C85"/>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E11"/>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HR33RHYHUWRF-4-17719</_dlc_DocId>
    <_dlc_DocIdUrl xmlns="c06861ca-3f08-4d07-bff7-bb15bac121f4">
      <Url>https://projects.qualcomm.com/sites/pentari/_layouts/15/DocIdRedir.aspx?ID=HR33RHYHUWRF-4-17719</Url>
      <Description>HR33RHYHUWRF-4-17719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F2C2E-7837-4A4A-9E2F-A6B25C5654DB}">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13285</TotalTime>
  <Pages>5</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#104-e</dc:title>
  <dc:subject/>
  <dc:creator>Qualcomm Inc.</dc:creator>
  <cp:keywords/>
  <cp:lastModifiedBy>Wooseok Nam</cp:lastModifiedBy>
  <cp:revision>2411</cp:revision>
  <cp:lastPrinted>2020-02-14T19:36:00Z</cp:lastPrinted>
  <dcterms:created xsi:type="dcterms:W3CDTF">2020-10-19T00:08:00Z</dcterms:created>
  <dcterms:modified xsi:type="dcterms:W3CDTF">2022-01-10T08:31:00Z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921c285a-b864-407e-bd78-cff17322b16b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